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A7" w:rsidRDefault="008630A7" w:rsidP="008630A7">
      <w:pPr>
        <w:ind w:left="6480" w:hanging="1377"/>
        <w:outlineLvl w:val="0"/>
        <w:rPr>
          <w:szCs w:val="20"/>
          <w:lang w:eastAsia="en-US"/>
        </w:rPr>
      </w:pPr>
      <w:r>
        <w:rPr>
          <w:szCs w:val="20"/>
          <w:lang w:eastAsia="en-US"/>
        </w:rPr>
        <w:t>PATVIRTINTA</w:t>
      </w:r>
    </w:p>
    <w:p w:rsidR="008630A7" w:rsidRDefault="008630A7" w:rsidP="008630A7">
      <w:pPr>
        <w:ind w:left="6480" w:hanging="1377"/>
        <w:rPr>
          <w:szCs w:val="20"/>
          <w:lang w:eastAsia="en-US"/>
        </w:rPr>
      </w:pPr>
      <w:r>
        <w:rPr>
          <w:szCs w:val="20"/>
          <w:lang w:eastAsia="en-US"/>
        </w:rPr>
        <w:t xml:space="preserve">Kauno suaugusiųjų ir jaunimo mokymo centro </w:t>
      </w:r>
    </w:p>
    <w:p w:rsidR="008630A7" w:rsidRDefault="008630A7" w:rsidP="008630A7">
      <w:pPr>
        <w:ind w:left="6480" w:hanging="1377"/>
        <w:rPr>
          <w:szCs w:val="20"/>
          <w:lang w:eastAsia="en-US"/>
        </w:rPr>
      </w:pPr>
      <w:r>
        <w:rPr>
          <w:szCs w:val="20"/>
          <w:lang w:eastAsia="en-US"/>
        </w:rPr>
        <w:t>direktoriaus</w:t>
      </w:r>
    </w:p>
    <w:p w:rsidR="008630A7" w:rsidRDefault="008630A7" w:rsidP="008630A7">
      <w:pPr>
        <w:ind w:left="6480" w:hanging="1377"/>
        <w:rPr>
          <w:szCs w:val="20"/>
          <w:lang w:eastAsia="en-US"/>
        </w:rPr>
      </w:pPr>
      <w:r>
        <w:rPr>
          <w:szCs w:val="20"/>
          <w:lang w:eastAsia="en-US"/>
        </w:rPr>
        <w:t xml:space="preserve">2019 m.                             </w:t>
      </w:r>
      <w:r w:rsidR="002266B0">
        <w:rPr>
          <w:szCs w:val="20"/>
          <w:lang w:eastAsia="en-US"/>
        </w:rPr>
        <w:t xml:space="preserve">       </w:t>
      </w:r>
      <w:r>
        <w:rPr>
          <w:szCs w:val="20"/>
          <w:lang w:eastAsia="en-US"/>
        </w:rPr>
        <w:t xml:space="preserve"> d.</w:t>
      </w:r>
    </w:p>
    <w:p w:rsidR="008630A7" w:rsidRDefault="008630A7" w:rsidP="008630A7">
      <w:pPr>
        <w:ind w:left="6379" w:hanging="1276"/>
        <w:rPr>
          <w:szCs w:val="20"/>
          <w:lang w:eastAsia="en-US"/>
        </w:rPr>
      </w:pPr>
      <w:r>
        <w:rPr>
          <w:szCs w:val="20"/>
          <w:lang w:eastAsia="en-US"/>
        </w:rPr>
        <w:t>įsakymu Nr.</w:t>
      </w:r>
      <w:r w:rsidR="002266B0">
        <w:rPr>
          <w:szCs w:val="20"/>
          <w:lang w:eastAsia="en-US"/>
        </w:rPr>
        <w:t xml:space="preserve"> V-</w:t>
      </w:r>
    </w:p>
    <w:p w:rsidR="000E40D8" w:rsidRDefault="000E40D8" w:rsidP="008630A7">
      <w:pPr>
        <w:pStyle w:val="Paantrat"/>
        <w:tabs>
          <w:tab w:val="left" w:pos="6379"/>
        </w:tabs>
        <w:spacing w:line="240" w:lineRule="auto"/>
        <w:ind w:left="6379" w:hanging="1276"/>
      </w:pPr>
    </w:p>
    <w:p w:rsidR="000E40D8" w:rsidRDefault="000E40D8" w:rsidP="000E40D8"/>
    <w:p w:rsidR="000E40D8" w:rsidRPr="00764274" w:rsidRDefault="00764274" w:rsidP="000E40D8">
      <w:pPr>
        <w:jc w:val="center"/>
        <w:rPr>
          <w:b/>
        </w:rPr>
      </w:pPr>
      <w:r w:rsidRPr="00764274">
        <w:rPr>
          <w:b/>
        </w:rPr>
        <w:t>KAUNO SUAUGUSIŲJŲ IR JAUNIMO MOKYMO CENTR</w:t>
      </w:r>
      <w:r w:rsidR="00501AFC">
        <w:rPr>
          <w:b/>
        </w:rPr>
        <w:t>O</w:t>
      </w:r>
    </w:p>
    <w:p w:rsidR="000E40D8" w:rsidRPr="00776EC2" w:rsidRDefault="00764274" w:rsidP="00B5782A">
      <w:pPr>
        <w:jc w:val="center"/>
        <w:rPr>
          <w:b/>
          <w:color w:val="000000" w:themeColor="text1"/>
        </w:rPr>
      </w:pPr>
      <w:r>
        <w:rPr>
          <w:b/>
          <w:color w:val="000000" w:themeColor="text1"/>
        </w:rPr>
        <w:t>2019</w:t>
      </w:r>
      <w:r w:rsidR="000E40D8" w:rsidRPr="00776EC2">
        <w:rPr>
          <w:b/>
          <w:color w:val="000000" w:themeColor="text1"/>
        </w:rPr>
        <w:t xml:space="preserve"> METŲ VEIKLOS PLANAS</w:t>
      </w:r>
    </w:p>
    <w:p w:rsidR="000E40D8" w:rsidRDefault="000E40D8" w:rsidP="00B5782A">
      <w:pPr>
        <w:jc w:val="center"/>
        <w:rPr>
          <w:b/>
          <w:color w:val="000000" w:themeColor="text1"/>
        </w:rPr>
      </w:pPr>
    </w:p>
    <w:p w:rsidR="00B5782A" w:rsidRPr="00776EC2" w:rsidRDefault="00B5782A" w:rsidP="00B5782A">
      <w:pPr>
        <w:jc w:val="center"/>
        <w:rPr>
          <w:b/>
          <w:color w:val="000000" w:themeColor="text1"/>
        </w:rPr>
      </w:pPr>
    </w:p>
    <w:p w:rsidR="00B5782A" w:rsidRDefault="000E40D8" w:rsidP="002266B0">
      <w:pPr>
        <w:spacing w:line="276" w:lineRule="auto"/>
        <w:jc w:val="center"/>
        <w:rPr>
          <w:b/>
          <w:color w:val="000000" w:themeColor="text1"/>
        </w:rPr>
      </w:pPr>
      <w:r w:rsidRPr="00776EC2">
        <w:rPr>
          <w:b/>
          <w:color w:val="000000" w:themeColor="text1"/>
        </w:rPr>
        <w:t>I SKYRIUS</w:t>
      </w:r>
    </w:p>
    <w:p w:rsidR="000E40D8" w:rsidRPr="00776EC2" w:rsidRDefault="000E40D8" w:rsidP="002266B0">
      <w:pPr>
        <w:spacing w:line="276" w:lineRule="auto"/>
        <w:jc w:val="center"/>
        <w:rPr>
          <w:b/>
          <w:color w:val="000000" w:themeColor="text1"/>
        </w:rPr>
      </w:pPr>
      <w:r w:rsidRPr="00776EC2">
        <w:rPr>
          <w:b/>
          <w:color w:val="000000" w:themeColor="text1"/>
        </w:rPr>
        <w:t>ĮVADAS</w:t>
      </w:r>
    </w:p>
    <w:p w:rsidR="000E40D8" w:rsidRPr="00776EC2" w:rsidRDefault="000E40D8" w:rsidP="002266B0">
      <w:pPr>
        <w:spacing w:line="276" w:lineRule="auto"/>
        <w:jc w:val="center"/>
        <w:rPr>
          <w:b/>
          <w:color w:val="000000" w:themeColor="text1"/>
        </w:rPr>
      </w:pPr>
    </w:p>
    <w:p w:rsidR="000E40D8" w:rsidRPr="00776EC2" w:rsidRDefault="000E40D8" w:rsidP="000E40D8">
      <w:pPr>
        <w:jc w:val="center"/>
        <w:rPr>
          <w:b/>
          <w:color w:val="000000" w:themeColor="text1"/>
        </w:rPr>
      </w:pPr>
    </w:p>
    <w:p w:rsidR="000E40D8" w:rsidRDefault="000E40D8" w:rsidP="005D3380">
      <w:pPr>
        <w:pStyle w:val="Sraopastraipa"/>
        <w:numPr>
          <w:ilvl w:val="0"/>
          <w:numId w:val="17"/>
        </w:numPr>
        <w:spacing w:line="360" w:lineRule="auto"/>
        <w:jc w:val="both"/>
        <w:rPr>
          <w:color w:val="000000" w:themeColor="text1"/>
        </w:rPr>
      </w:pPr>
      <w:r w:rsidRPr="005D3380">
        <w:rPr>
          <w:color w:val="000000" w:themeColor="text1"/>
        </w:rPr>
        <w:t>Įstaigos socialinis kontekstas.</w:t>
      </w:r>
    </w:p>
    <w:p w:rsidR="004B21C3" w:rsidRDefault="00EC3931" w:rsidP="00EC3931">
      <w:pPr>
        <w:spacing w:line="360" w:lineRule="auto"/>
        <w:ind w:firstLine="851"/>
        <w:jc w:val="both"/>
        <w:rPr>
          <w:color w:val="000000" w:themeColor="text1"/>
        </w:rPr>
      </w:pPr>
      <w:r w:rsidRPr="00EC3931">
        <w:t>Kauno suaugusiųjų mokymo centras įsteigtas 1997 m. rugpjūčio 15 d. Kauno miesto valdybos 1997 m. birželio 24 d. sprendimu Nr. 482 reorganizavus Kauno 1-ąją ir 2-ąją suaugusiųjų bendrojo lavinimo mokyklas.</w:t>
      </w:r>
      <w:r>
        <w:t xml:space="preserve"> Nuo 2017 m. rugsėjo į Kauno suaugusiųjų mokymo centro pastatą, esantį Sandėlių g. 7, iš Pašilės g. 34 įsikėlė Kauno jaunimo mokykla. 2017-2018 m. m. čia veikė dvi atskiros ugdymo įstaigos, kurioms vadovavo vienas direktorius Tomas </w:t>
      </w:r>
      <w:proofErr w:type="spellStart"/>
      <w:r>
        <w:t>Lagūnavičius</w:t>
      </w:r>
      <w:proofErr w:type="spellEnd"/>
      <w:r>
        <w:t xml:space="preserve">. </w:t>
      </w:r>
      <w:r w:rsidRPr="00EC3931">
        <w:t>Kauno miesto savivaldybės tarybos 2018 m. balandžio 24 d. sprendimu Nr. T-204 „Dėl Kauno jaunimo mokyklos ir Kauno Tito Masiulio jaunimo mokyklos reorganizavimo, prijungiant jas prie Kauno suaugusiųjų mokymo centro“ Kauno jaunimo mokykla ir Kauno Tito Masiulio jaunimo mokykla buvo reorganizuotos ir prijungtos prie</w:t>
      </w:r>
      <w:r w:rsidRPr="00EC3931">
        <w:rPr>
          <w:lang w:bidi="he-IL"/>
        </w:rPr>
        <w:t xml:space="preserve"> Kauno suaugusiųjų mokymo centro.</w:t>
      </w:r>
      <w:r w:rsidRPr="00EC3931">
        <w:t xml:space="preserve"> Po reorganizavimo Kauno suaugusiųjų mokymo centras pavadintas Kauno suaugusiųjų ir jaunimo mokymo centru.</w:t>
      </w:r>
    </w:p>
    <w:p w:rsidR="003B0DFE" w:rsidRPr="003B0DFE" w:rsidRDefault="003B0DFE" w:rsidP="003B0DFE">
      <w:pPr>
        <w:spacing w:line="360" w:lineRule="auto"/>
        <w:ind w:firstLine="851"/>
        <w:jc w:val="both"/>
        <w:rPr>
          <w:rFonts w:eastAsia="Calibri"/>
          <w:lang w:eastAsia="en-US"/>
        </w:rPr>
      </w:pPr>
      <w:r w:rsidRPr="00EC3931">
        <w:t>Kauno sua</w:t>
      </w:r>
      <w:r>
        <w:t xml:space="preserve">ugusiųjų ir jaunimo mokymo </w:t>
      </w:r>
      <w:r w:rsidR="00DA1B92" w:rsidRPr="00DA1B92">
        <w:rPr>
          <w:rFonts w:eastAsia="Calibri"/>
          <w:lang w:eastAsia="en-US"/>
        </w:rPr>
        <w:t>centre</w:t>
      </w:r>
      <w:r w:rsidRPr="00DA1B92">
        <w:rPr>
          <w:rFonts w:eastAsia="Calibri"/>
          <w:lang w:eastAsia="en-US"/>
        </w:rPr>
        <w:t xml:space="preserve"> </w:t>
      </w:r>
      <w:r w:rsidR="00DA1B92" w:rsidRPr="00DA1B92">
        <w:rPr>
          <w:rFonts w:eastAsia="Calibri"/>
          <w:lang w:eastAsia="en-US"/>
        </w:rPr>
        <w:t>mokosi įvairaus amžiaus, skirtingų socialinių grupių mokiniai</w:t>
      </w:r>
      <w:r w:rsidR="005D64AF">
        <w:rPr>
          <w:rFonts w:eastAsia="Calibri"/>
          <w:lang w:eastAsia="en-US"/>
        </w:rPr>
        <w:t>. J</w:t>
      </w:r>
      <w:r w:rsidRPr="00DA1B92">
        <w:rPr>
          <w:rFonts w:eastAsia="Calibri"/>
          <w:lang w:eastAsia="en-US"/>
        </w:rPr>
        <w:t>aunimo klasių mokiniai sudaro 23 proc. visų mokinių</w:t>
      </w:r>
      <w:r w:rsidRPr="003B0DFE">
        <w:rPr>
          <w:rFonts w:eastAsia="Calibri"/>
          <w:lang w:eastAsia="en-US"/>
        </w:rPr>
        <w:t>, dirbanči</w:t>
      </w:r>
      <w:r>
        <w:rPr>
          <w:rFonts w:eastAsia="Calibri"/>
          <w:lang w:eastAsia="en-US"/>
        </w:rPr>
        <w:t>o jaunimo klasių mokiniai - 8 proc. visų centre</w:t>
      </w:r>
      <w:r w:rsidRPr="003B0DFE">
        <w:rPr>
          <w:rFonts w:eastAsia="Calibri"/>
          <w:lang w:eastAsia="en-US"/>
        </w:rPr>
        <w:t xml:space="preserve"> </w:t>
      </w:r>
      <w:r>
        <w:rPr>
          <w:rFonts w:eastAsia="Calibri"/>
          <w:lang w:eastAsia="en-US"/>
        </w:rPr>
        <w:t xml:space="preserve">besimokančių </w:t>
      </w:r>
      <w:r w:rsidRPr="003B0DFE">
        <w:rPr>
          <w:rFonts w:eastAsia="Calibri"/>
          <w:lang w:eastAsia="en-US"/>
        </w:rPr>
        <w:t>mokinių.</w:t>
      </w:r>
      <w:r w:rsidRPr="003B0DFE">
        <w:t xml:space="preserve"> Į jaunimo klases patenka kitose bendrojo ugdymo įstaigose nepritapę, mokymosi motyvacijos stokojantys, socialiai ir pedagogiškai apleisti, dirbantys ir mokslų nenorintys nutraukti Kauno miesto ir rajono 12–16 </w:t>
      </w:r>
      <w:r>
        <w:t>ir 16-17 (dirbančio jaunimo</w:t>
      </w:r>
      <w:r w:rsidR="00CB7CF2">
        <w:t xml:space="preserve"> kl.</w:t>
      </w:r>
      <w:r>
        <w:t xml:space="preserve">) </w:t>
      </w:r>
      <w:r w:rsidRPr="003B0DFE">
        <w:t>metų jaunuoliai.</w:t>
      </w:r>
      <w:r w:rsidRPr="003B0DFE">
        <w:rPr>
          <w:rFonts w:eastAsia="Calibri"/>
          <w:lang w:eastAsia="en-US"/>
        </w:rPr>
        <w:t xml:space="preserve"> </w:t>
      </w:r>
      <w:r>
        <w:rPr>
          <w:rFonts w:eastAsia="Calibri"/>
          <w:lang w:eastAsia="en-US"/>
        </w:rPr>
        <w:t>KSJMC</w:t>
      </w:r>
      <w:r w:rsidRPr="003B0DFE">
        <w:rPr>
          <w:rFonts w:eastAsia="Calibri"/>
          <w:lang w:eastAsia="en-US"/>
        </w:rPr>
        <w:t xml:space="preserve"> dirba su mokymosi motyvacijos </w:t>
      </w:r>
      <w:r>
        <w:rPr>
          <w:rFonts w:eastAsia="Calibri"/>
          <w:lang w:eastAsia="en-US"/>
        </w:rPr>
        <w:t xml:space="preserve">problemų </w:t>
      </w:r>
      <w:r w:rsidRPr="003B0DFE">
        <w:rPr>
          <w:rFonts w:eastAsia="Calibri"/>
          <w:lang w:eastAsia="en-US"/>
        </w:rPr>
        <w:t xml:space="preserve">(56 proc.), elgesio ir emocinių problemų (49 proc.), žalingų įpročių (71 proc.), spec. poreikių (29 proc.) turinčiais jaunuoliais, todėl pagrindinė mokyklos strategija – </w:t>
      </w:r>
      <w:proofErr w:type="spellStart"/>
      <w:r w:rsidRPr="003B0DFE">
        <w:rPr>
          <w:rFonts w:eastAsia="Calibri"/>
          <w:lang w:eastAsia="en-US"/>
        </w:rPr>
        <w:t>inovatyvumas</w:t>
      </w:r>
      <w:proofErr w:type="spellEnd"/>
      <w:r w:rsidRPr="003B0DFE">
        <w:rPr>
          <w:rFonts w:eastAsia="Calibri"/>
          <w:lang w:eastAsia="en-US"/>
        </w:rPr>
        <w:t xml:space="preserve">. Kiekvienų mokslo metų pradžioje atliekama mokinių gebėjimų ir poreikių analizė, kuria remiantis mokiniai suskirstomi į mokymosi grupes. </w:t>
      </w:r>
      <w:r w:rsidR="005D64AF">
        <w:rPr>
          <w:rFonts w:eastAsia="Calibri"/>
          <w:lang w:eastAsia="en-US"/>
        </w:rPr>
        <w:t>,,</w:t>
      </w:r>
      <w:r w:rsidR="005D64AF" w:rsidRPr="003B0DFE">
        <w:rPr>
          <w:rFonts w:eastAsia="Calibri"/>
          <w:lang w:eastAsia="en-US"/>
        </w:rPr>
        <w:t>Potencialių lyderių</w:t>
      </w:r>
      <w:r w:rsidR="005D64AF">
        <w:rPr>
          <w:rFonts w:eastAsia="Calibri"/>
          <w:lang w:eastAsia="en-US"/>
        </w:rPr>
        <w:t>“ ir ,,Y</w:t>
      </w:r>
      <w:r w:rsidR="005D64AF" w:rsidRPr="003B0DFE">
        <w:rPr>
          <w:rFonts w:eastAsia="Calibri"/>
          <w:lang w:eastAsia="en-US"/>
        </w:rPr>
        <w:t>patingų gebėjimų</w:t>
      </w:r>
      <w:r w:rsidR="005D64AF">
        <w:rPr>
          <w:rFonts w:eastAsia="Calibri"/>
          <w:lang w:eastAsia="en-US"/>
        </w:rPr>
        <w:t>“</w:t>
      </w:r>
      <w:r w:rsidR="005D64AF" w:rsidRPr="003B0DFE">
        <w:rPr>
          <w:rFonts w:eastAsia="Calibri"/>
          <w:lang w:eastAsia="en-US"/>
        </w:rPr>
        <w:t xml:space="preserve"> grupėse su mokiniais dirba du mokytojai arba mokytojas ir specialistas.</w:t>
      </w:r>
      <w:r w:rsidR="005D64AF">
        <w:rPr>
          <w:rFonts w:eastAsia="Calibri"/>
          <w:lang w:eastAsia="en-US"/>
        </w:rPr>
        <w:t xml:space="preserve"> Klasių kuratorės savo veikloje plačiai naudoja problemų sprendimo</w:t>
      </w:r>
      <w:r w:rsidRPr="003B0DFE">
        <w:rPr>
          <w:rFonts w:eastAsia="Calibri"/>
          <w:lang w:eastAsia="en-US"/>
        </w:rPr>
        <w:t xml:space="preserve">, prasmių </w:t>
      </w:r>
      <w:proofErr w:type="spellStart"/>
      <w:r w:rsidRPr="003B0DFE">
        <w:rPr>
          <w:rFonts w:eastAsia="Calibri"/>
          <w:lang w:eastAsia="en-US"/>
        </w:rPr>
        <w:t>indoktrinavimo</w:t>
      </w:r>
      <w:proofErr w:type="spellEnd"/>
      <w:r w:rsidRPr="003B0DFE">
        <w:rPr>
          <w:rFonts w:eastAsia="Calibri"/>
          <w:lang w:eastAsia="en-US"/>
        </w:rPr>
        <w:t xml:space="preserve"> metodus. Visi jaunimo klasių mokiniai turi vienokių ar kitokių poreikių, todėl po pamokų jaunuoliai gali laiką leisti </w:t>
      </w:r>
      <w:r w:rsidR="005D64AF">
        <w:rPr>
          <w:rFonts w:eastAsia="Calibri"/>
          <w:lang w:eastAsia="en-US"/>
        </w:rPr>
        <w:t xml:space="preserve">KSMC įsikūrusioje </w:t>
      </w:r>
      <w:r w:rsidRPr="003B0DFE">
        <w:rPr>
          <w:rFonts w:eastAsia="Calibri"/>
          <w:lang w:eastAsia="en-US"/>
        </w:rPr>
        <w:t>neįpareigojanči</w:t>
      </w:r>
      <w:r w:rsidR="005D64AF">
        <w:rPr>
          <w:rFonts w:eastAsia="Calibri"/>
          <w:lang w:eastAsia="en-US"/>
        </w:rPr>
        <w:t>oje A</w:t>
      </w:r>
      <w:r>
        <w:rPr>
          <w:rFonts w:eastAsia="Calibri"/>
          <w:lang w:eastAsia="en-US"/>
        </w:rPr>
        <w:t>tviroje jaunimo erdvėje, o</w:t>
      </w:r>
      <w:r w:rsidRPr="003B0DFE">
        <w:rPr>
          <w:rFonts w:eastAsia="Calibri"/>
          <w:lang w:eastAsia="en-US"/>
        </w:rPr>
        <w:t xml:space="preserve"> norintys patobulinti </w:t>
      </w:r>
      <w:r>
        <w:rPr>
          <w:rFonts w:eastAsia="Calibri"/>
          <w:lang w:eastAsia="en-US"/>
        </w:rPr>
        <w:t xml:space="preserve">kalbinius, </w:t>
      </w:r>
      <w:r w:rsidRPr="003B0DFE">
        <w:rPr>
          <w:rFonts w:eastAsia="Calibri"/>
          <w:lang w:eastAsia="en-US"/>
        </w:rPr>
        <w:t>meninius, sportinius ar kitus gebėjimus, gali lank</w:t>
      </w:r>
      <w:r w:rsidR="005D64AF">
        <w:rPr>
          <w:rFonts w:eastAsia="Calibri"/>
          <w:lang w:eastAsia="en-US"/>
        </w:rPr>
        <w:t xml:space="preserve">yti </w:t>
      </w:r>
      <w:proofErr w:type="spellStart"/>
      <w:r w:rsidR="005D64AF">
        <w:rPr>
          <w:rFonts w:eastAsia="Calibri"/>
          <w:lang w:eastAsia="en-US"/>
        </w:rPr>
        <w:lastRenderedPageBreak/>
        <w:t>užsiėmimus</w:t>
      </w:r>
      <w:proofErr w:type="spellEnd"/>
      <w:r w:rsidR="005D64AF">
        <w:rPr>
          <w:rFonts w:eastAsia="Calibri"/>
          <w:lang w:eastAsia="en-US"/>
        </w:rPr>
        <w:t xml:space="preserve"> įstaigoje veikianči</w:t>
      </w:r>
      <w:r>
        <w:rPr>
          <w:rFonts w:eastAsia="Calibri"/>
          <w:lang w:eastAsia="en-US"/>
        </w:rPr>
        <w:t>ose ,,A</w:t>
      </w:r>
      <w:r w:rsidRPr="003B0DFE">
        <w:rPr>
          <w:rFonts w:eastAsia="Calibri"/>
          <w:lang w:eastAsia="en-US"/>
        </w:rPr>
        <w:t>kademijose</w:t>
      </w:r>
      <w:r>
        <w:rPr>
          <w:rFonts w:eastAsia="Calibri"/>
          <w:lang w:eastAsia="en-US"/>
        </w:rPr>
        <w:t xml:space="preserve">“. </w:t>
      </w:r>
      <w:r w:rsidR="00CB7CF2">
        <w:rPr>
          <w:rFonts w:eastAsia="Calibri"/>
          <w:lang w:eastAsia="en-US"/>
        </w:rPr>
        <w:t>Kauno suaugusiųjų ir jaunimo mokymo centras atviras lankytojams nuo 8 iki</w:t>
      </w:r>
      <w:r w:rsidRPr="003B0DFE">
        <w:rPr>
          <w:rFonts w:eastAsia="Calibri"/>
          <w:lang w:eastAsia="en-US"/>
        </w:rPr>
        <w:t xml:space="preserve"> 20 val. </w:t>
      </w:r>
    </w:p>
    <w:p w:rsidR="004639BB" w:rsidRPr="005D64AF" w:rsidRDefault="005D64AF" w:rsidP="005D64AF">
      <w:pPr>
        <w:spacing w:after="160" w:line="360" w:lineRule="auto"/>
        <w:ind w:firstLine="851"/>
        <w:jc w:val="both"/>
        <w:rPr>
          <w:rFonts w:eastAsia="Calibri"/>
          <w:lang w:eastAsia="en-US"/>
        </w:rPr>
      </w:pPr>
      <w:r w:rsidRPr="005D64AF">
        <w:rPr>
          <w:rFonts w:eastAsia="Calibri"/>
          <w:lang w:eastAsia="en-US"/>
        </w:rPr>
        <w:t>S</w:t>
      </w:r>
      <w:r>
        <w:rPr>
          <w:rFonts w:eastAsia="Calibri"/>
          <w:lang w:eastAsia="en-US"/>
        </w:rPr>
        <w:t>uaugusiesiems</w:t>
      </w:r>
      <w:r w:rsidR="004639BB" w:rsidRPr="005D64AF">
        <w:rPr>
          <w:rFonts w:eastAsia="Calibri"/>
          <w:lang w:eastAsia="en-US"/>
        </w:rPr>
        <w:t xml:space="preserve"> sudaryta galim</w:t>
      </w:r>
      <w:r>
        <w:rPr>
          <w:rFonts w:eastAsia="Calibri"/>
          <w:lang w:eastAsia="en-US"/>
        </w:rPr>
        <w:t xml:space="preserve">ybė mokytis keliais būdais – </w:t>
      </w:r>
      <w:r w:rsidR="004639BB" w:rsidRPr="005D64AF">
        <w:rPr>
          <w:rFonts w:eastAsia="Calibri"/>
          <w:lang w:eastAsia="en-US"/>
        </w:rPr>
        <w:t>6 proc. mokinių pareiškė norą lankyti mokyklą</w:t>
      </w:r>
      <w:r>
        <w:rPr>
          <w:rFonts w:eastAsia="Calibri"/>
          <w:lang w:eastAsia="en-US"/>
        </w:rPr>
        <w:t xml:space="preserve"> kasdien,</w:t>
      </w:r>
      <w:r w:rsidR="004639BB" w:rsidRPr="005D64AF">
        <w:rPr>
          <w:rFonts w:eastAsia="Calibri"/>
          <w:lang w:eastAsia="en-US"/>
        </w:rPr>
        <w:t xml:space="preserve"> 12,6 proc. rinkosi neakivaizdinio mokymosi formas ( šeštadienis arba 2 vakarai per savaitę). Šių mokinių tikslas įsisavinti pasirinktą ugdymosi programą, siekiant sėkmingai tęsti studijas kitose mokymosi įstaigose. Likę 81,4 proc. mokinių pasirinko nuotolinio mokymosi formas, 5-8 klasių suaugusiųjų grupės mokiniai pasirinko – pavienio nuotolinio mokymosi būdą, iš viso jų mokykloje yra 7,4 proc., likusi dalis </w:t>
      </w:r>
      <w:r w:rsidR="00923236">
        <w:rPr>
          <w:rFonts w:eastAsia="Calibri"/>
          <w:lang w:eastAsia="en-US"/>
        </w:rPr>
        <w:t>(</w:t>
      </w:r>
      <w:r w:rsidR="004639BB" w:rsidRPr="005D64AF">
        <w:rPr>
          <w:rFonts w:eastAsia="Calibri"/>
          <w:lang w:eastAsia="en-US"/>
        </w:rPr>
        <w:t>74 proc.</w:t>
      </w:r>
      <w:r w:rsidR="00923236">
        <w:rPr>
          <w:rFonts w:eastAsia="Calibri"/>
          <w:lang w:eastAsia="en-US"/>
        </w:rPr>
        <w:t>)</w:t>
      </w:r>
      <w:r w:rsidR="004639BB" w:rsidRPr="005D64AF">
        <w:rPr>
          <w:rFonts w:eastAsia="Calibri"/>
          <w:lang w:eastAsia="en-US"/>
        </w:rPr>
        <w:t xml:space="preserve"> yra I-</w:t>
      </w:r>
      <w:r w:rsidR="00923236">
        <w:rPr>
          <w:rFonts w:eastAsia="Calibri"/>
          <w:lang w:eastAsia="en-US"/>
        </w:rPr>
        <w:t xml:space="preserve">IV gimnazinės klasės mokiniai. </w:t>
      </w:r>
      <w:r w:rsidR="004639BB" w:rsidRPr="005D64AF">
        <w:rPr>
          <w:rFonts w:eastAsia="Calibri"/>
          <w:lang w:eastAsia="en-US"/>
        </w:rPr>
        <w:t>Ši</w:t>
      </w:r>
      <w:r w:rsidR="00923236">
        <w:rPr>
          <w:rFonts w:eastAsia="Calibri"/>
          <w:lang w:eastAsia="en-US"/>
        </w:rPr>
        <w:t>e mokiniai yra labai stipriai įtakojami</w:t>
      </w:r>
      <w:r w:rsidR="004639BB" w:rsidRPr="005D64AF">
        <w:rPr>
          <w:rFonts w:eastAsia="Calibri"/>
          <w:lang w:eastAsia="en-US"/>
        </w:rPr>
        <w:t xml:space="preserve"> įvairių socialinių veiksnių: sveikatos (2</w:t>
      </w:r>
      <w:r w:rsidR="00923236">
        <w:rPr>
          <w:rFonts w:eastAsia="Calibri"/>
          <w:lang w:eastAsia="en-US"/>
        </w:rPr>
        <w:t xml:space="preserve"> proc.</w:t>
      </w:r>
      <w:r w:rsidR="004639BB" w:rsidRPr="005D64AF">
        <w:rPr>
          <w:rFonts w:eastAsia="Calibri"/>
          <w:lang w:eastAsia="en-US"/>
        </w:rPr>
        <w:t xml:space="preserve"> turi tam tikrų </w:t>
      </w:r>
      <w:r w:rsidR="00923236">
        <w:rPr>
          <w:rFonts w:eastAsia="Calibri"/>
          <w:lang w:eastAsia="en-US"/>
        </w:rPr>
        <w:t>sveikatos sutrikimų), darbo, šeimyninių, mokymosi. Š</w:t>
      </w:r>
      <w:r w:rsidR="004639BB" w:rsidRPr="005D64AF">
        <w:rPr>
          <w:rFonts w:eastAsia="Calibri"/>
          <w:lang w:eastAsia="en-US"/>
        </w:rPr>
        <w:t xml:space="preserve">ie mokiniai turi galimybę kartais trumpam išvykti dirbti į užsienį, tačiau nori tęsti mokslus, bendrauja ir konsultuojasi su mokytojais, naudojasi elektroninės mokomosios medžiagos resursais mokyklos </w:t>
      </w:r>
      <w:r w:rsidR="00923236">
        <w:rPr>
          <w:rFonts w:eastAsia="Calibri"/>
          <w:lang w:eastAsia="en-US"/>
        </w:rPr>
        <w:t xml:space="preserve">virtualioje mokymosi sistemoje </w:t>
      </w:r>
      <w:proofErr w:type="spellStart"/>
      <w:r w:rsidR="00923236">
        <w:rPr>
          <w:rFonts w:eastAsia="Calibri"/>
          <w:lang w:eastAsia="en-US"/>
        </w:rPr>
        <w:t>M</w:t>
      </w:r>
      <w:r w:rsidR="004639BB" w:rsidRPr="005D64AF">
        <w:rPr>
          <w:rFonts w:eastAsia="Calibri"/>
          <w:lang w:eastAsia="en-US"/>
        </w:rPr>
        <w:t>oodle</w:t>
      </w:r>
      <w:proofErr w:type="spellEnd"/>
      <w:r w:rsidR="004639BB" w:rsidRPr="005D64AF">
        <w:rPr>
          <w:rFonts w:eastAsia="Calibri"/>
          <w:lang w:eastAsia="en-US"/>
        </w:rPr>
        <w:t>. Kartą per trimestrą toki</w:t>
      </w:r>
      <w:r w:rsidR="0058481D">
        <w:rPr>
          <w:rFonts w:eastAsia="Calibri"/>
          <w:lang w:eastAsia="en-US"/>
        </w:rPr>
        <w:t>e mokiniai atvyksta laikyti įskaitą</w:t>
      </w:r>
      <w:r w:rsidR="004639BB" w:rsidRPr="005D64AF">
        <w:rPr>
          <w:rFonts w:eastAsia="Calibri"/>
          <w:lang w:eastAsia="en-US"/>
        </w:rPr>
        <w:t>.</w:t>
      </w:r>
    </w:p>
    <w:p w:rsidR="005D3380" w:rsidRDefault="00764274" w:rsidP="005D3380">
      <w:pPr>
        <w:pStyle w:val="Sraopastraipa"/>
        <w:numPr>
          <w:ilvl w:val="0"/>
          <w:numId w:val="17"/>
        </w:numPr>
        <w:tabs>
          <w:tab w:val="left" w:pos="0"/>
          <w:tab w:val="left" w:pos="851"/>
        </w:tabs>
        <w:spacing w:line="360" w:lineRule="auto"/>
        <w:jc w:val="both"/>
        <w:rPr>
          <w:color w:val="000000" w:themeColor="text1"/>
        </w:rPr>
      </w:pPr>
      <w:r w:rsidRPr="005D3380">
        <w:rPr>
          <w:color w:val="000000" w:themeColor="text1"/>
        </w:rPr>
        <w:t>Mokinių skaičiaus</w:t>
      </w:r>
      <w:r w:rsidR="000E40D8" w:rsidRPr="005D3380">
        <w:rPr>
          <w:color w:val="000000" w:themeColor="text1"/>
        </w:rPr>
        <w:t xml:space="preserve"> kai</w:t>
      </w:r>
      <w:r w:rsidRPr="005D3380">
        <w:rPr>
          <w:color w:val="000000" w:themeColor="text1"/>
        </w:rPr>
        <w:t>ta. M</w:t>
      </w:r>
      <w:r w:rsidR="000E40D8" w:rsidRPr="005D3380">
        <w:rPr>
          <w:color w:val="000000" w:themeColor="text1"/>
        </w:rPr>
        <w:t>ok</w:t>
      </w:r>
      <w:r w:rsidRPr="005D3380">
        <w:rPr>
          <w:color w:val="000000" w:themeColor="text1"/>
        </w:rPr>
        <w:t xml:space="preserve">inių skaičiaus vidurkio kaita </w:t>
      </w:r>
      <w:r w:rsidR="00A44982">
        <w:rPr>
          <w:color w:val="000000" w:themeColor="text1"/>
        </w:rPr>
        <w:t>5–8, 9–10 ir</w:t>
      </w:r>
      <w:r w:rsidR="002F5783" w:rsidRPr="005D3380">
        <w:rPr>
          <w:color w:val="000000" w:themeColor="text1"/>
        </w:rPr>
        <w:t xml:space="preserve"> 11–12  klasėse.</w:t>
      </w:r>
    </w:p>
    <w:p w:rsidR="00053168" w:rsidRPr="00053168" w:rsidRDefault="00053168" w:rsidP="00053168">
      <w:pPr>
        <w:tabs>
          <w:tab w:val="left" w:pos="0"/>
          <w:tab w:val="left" w:pos="851"/>
        </w:tabs>
        <w:spacing w:line="360" w:lineRule="auto"/>
        <w:ind w:left="1211"/>
        <w:jc w:val="center"/>
        <w:rPr>
          <w:b/>
          <w:color w:val="000000"/>
        </w:rPr>
      </w:pPr>
      <w:r w:rsidRPr="00053168">
        <w:rPr>
          <w:b/>
          <w:color w:val="000000"/>
        </w:rPr>
        <w:t>Suaugusiųjų klasės</w:t>
      </w:r>
    </w:p>
    <w:tbl>
      <w:tblPr>
        <w:tblStyle w:val="Lentelstinklelis111"/>
        <w:tblW w:w="9642" w:type="dxa"/>
        <w:tblInd w:w="137" w:type="dxa"/>
        <w:tblLayout w:type="fixed"/>
        <w:tblLook w:val="04A0" w:firstRow="1" w:lastRow="0" w:firstColumn="1" w:lastColumn="0" w:noHBand="0" w:noVBand="1"/>
      </w:tblPr>
      <w:tblGrid>
        <w:gridCol w:w="1559"/>
        <w:gridCol w:w="1279"/>
        <w:gridCol w:w="851"/>
        <w:gridCol w:w="708"/>
        <w:gridCol w:w="709"/>
        <w:gridCol w:w="709"/>
        <w:gridCol w:w="992"/>
        <w:gridCol w:w="709"/>
        <w:gridCol w:w="992"/>
        <w:gridCol w:w="1134"/>
      </w:tblGrid>
      <w:tr w:rsidR="00053168" w:rsidRPr="00053168" w:rsidTr="00053168">
        <w:tc>
          <w:tcPr>
            <w:tcW w:w="1559" w:type="dxa"/>
            <w:vMerge w:val="restart"/>
            <w:tcBorders>
              <w:top w:val="single" w:sz="4" w:space="0" w:color="auto"/>
              <w:left w:val="single" w:sz="4" w:space="0" w:color="auto"/>
              <w:bottom w:val="single" w:sz="4" w:space="0" w:color="auto"/>
              <w:right w:val="single" w:sz="4" w:space="0" w:color="auto"/>
            </w:tcBorders>
            <w:hideMark/>
          </w:tcPr>
          <w:p w:rsidR="00053168" w:rsidRPr="00053168" w:rsidRDefault="00053168" w:rsidP="00053168">
            <w:pPr>
              <w:rPr>
                <w:rFonts w:ascii="Times New Roman" w:hAnsi="Times New Roman"/>
                <w:color w:val="000000"/>
              </w:rPr>
            </w:pPr>
            <w:r w:rsidRPr="00053168">
              <w:rPr>
                <w:rFonts w:ascii="Times New Roman" w:hAnsi="Times New Roman"/>
              </w:rPr>
              <w:t>Mokslo metai</w:t>
            </w:r>
          </w:p>
        </w:tc>
        <w:tc>
          <w:tcPr>
            <w:tcW w:w="2838" w:type="dxa"/>
            <w:gridSpan w:val="3"/>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5-8 klasės</w:t>
            </w:r>
          </w:p>
        </w:tc>
        <w:tc>
          <w:tcPr>
            <w:tcW w:w="2410" w:type="dxa"/>
            <w:gridSpan w:val="3"/>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9-10 klasės</w:t>
            </w:r>
          </w:p>
        </w:tc>
        <w:tc>
          <w:tcPr>
            <w:tcW w:w="2835" w:type="dxa"/>
            <w:gridSpan w:val="3"/>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11-12 klasės</w:t>
            </w:r>
          </w:p>
        </w:tc>
      </w:tr>
      <w:tr w:rsidR="00053168" w:rsidRPr="00053168" w:rsidTr="00053168">
        <w:trPr>
          <w:cantSplit/>
          <w:trHeight w:val="113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53168" w:rsidRPr="00053168" w:rsidRDefault="00053168" w:rsidP="00053168">
            <w:pPr>
              <w:rPr>
                <w:rFonts w:ascii="Times New Roman" w:hAnsi="Times New Roman"/>
                <w:color w:val="000000"/>
              </w:rPr>
            </w:pPr>
          </w:p>
        </w:tc>
        <w:tc>
          <w:tcPr>
            <w:tcW w:w="1279"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Klasių skaičius</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Mokinių skaičius</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Vidutinis mokinių 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Klasių 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Mokinių skaičius</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Vidutinis mokinių 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Klasių skaičius</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Mokinių skaičius</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53168" w:rsidRPr="00053168" w:rsidRDefault="00053168" w:rsidP="00D44E70">
            <w:pPr>
              <w:ind w:left="113" w:right="113"/>
              <w:jc w:val="center"/>
              <w:rPr>
                <w:rFonts w:ascii="Times New Roman" w:hAnsi="Times New Roman"/>
              </w:rPr>
            </w:pPr>
            <w:r w:rsidRPr="00053168">
              <w:rPr>
                <w:rFonts w:ascii="Times New Roman" w:hAnsi="Times New Roman"/>
              </w:rPr>
              <w:t>Vidutinis mokinių skaičius</w:t>
            </w:r>
          </w:p>
        </w:tc>
      </w:tr>
      <w:tr w:rsidR="00053168" w:rsidRPr="00053168" w:rsidTr="00053168">
        <w:tc>
          <w:tcPr>
            <w:tcW w:w="155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053168">
            <w:pPr>
              <w:rPr>
                <w:rFonts w:ascii="Times New Roman" w:hAnsi="Times New Roman"/>
              </w:rPr>
            </w:pPr>
            <w:r w:rsidRPr="00053168">
              <w:rPr>
                <w:rFonts w:ascii="Times New Roman" w:hAnsi="Times New Roman"/>
              </w:rPr>
              <w:t>2016-2017</w:t>
            </w:r>
          </w:p>
        </w:tc>
        <w:tc>
          <w:tcPr>
            <w:tcW w:w="127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tcPr>
          <w:p w:rsidR="00053168" w:rsidRPr="00053168" w:rsidRDefault="00053168" w:rsidP="00D44E70">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546</w:t>
            </w:r>
          </w:p>
        </w:tc>
        <w:tc>
          <w:tcPr>
            <w:tcW w:w="1134"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32</w:t>
            </w:r>
          </w:p>
        </w:tc>
      </w:tr>
      <w:tr w:rsidR="00053168" w:rsidRPr="00053168" w:rsidTr="00053168">
        <w:tc>
          <w:tcPr>
            <w:tcW w:w="155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053168">
            <w:pPr>
              <w:rPr>
                <w:rFonts w:ascii="Times New Roman" w:hAnsi="Times New Roman"/>
              </w:rPr>
            </w:pPr>
            <w:r w:rsidRPr="00053168">
              <w:rPr>
                <w:rFonts w:ascii="Times New Roman" w:hAnsi="Times New Roman"/>
              </w:rPr>
              <w:t>2017-2018</w:t>
            </w:r>
          </w:p>
        </w:tc>
        <w:tc>
          <w:tcPr>
            <w:tcW w:w="127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13</w:t>
            </w:r>
          </w:p>
        </w:tc>
        <w:tc>
          <w:tcPr>
            <w:tcW w:w="708" w:type="dxa"/>
            <w:tcBorders>
              <w:top w:val="single" w:sz="4" w:space="0" w:color="auto"/>
              <w:left w:val="single" w:sz="4" w:space="0" w:color="auto"/>
              <w:bottom w:val="single" w:sz="4" w:space="0" w:color="auto"/>
              <w:right w:val="single" w:sz="4" w:space="0" w:color="auto"/>
            </w:tcBorders>
          </w:tcPr>
          <w:p w:rsidR="00053168" w:rsidRPr="00053168" w:rsidRDefault="00053168" w:rsidP="00D44E70">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60</w:t>
            </w:r>
          </w:p>
        </w:tc>
        <w:tc>
          <w:tcPr>
            <w:tcW w:w="992"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183</w:t>
            </w:r>
          </w:p>
        </w:tc>
        <w:tc>
          <w:tcPr>
            <w:tcW w:w="1134"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37</w:t>
            </w:r>
          </w:p>
        </w:tc>
      </w:tr>
      <w:tr w:rsidR="00053168" w:rsidRPr="00053168" w:rsidTr="00053168">
        <w:tc>
          <w:tcPr>
            <w:tcW w:w="155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053168">
            <w:pPr>
              <w:rPr>
                <w:rFonts w:ascii="Times New Roman" w:hAnsi="Times New Roman"/>
              </w:rPr>
            </w:pPr>
            <w:r w:rsidRPr="00053168">
              <w:rPr>
                <w:rFonts w:ascii="Times New Roman" w:hAnsi="Times New Roman"/>
              </w:rPr>
              <w:t>2018-2019</w:t>
            </w:r>
          </w:p>
        </w:tc>
        <w:tc>
          <w:tcPr>
            <w:tcW w:w="127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lang w:eastAsia="lt-LT"/>
              </w:rPr>
            </w:pPr>
            <w:r w:rsidRPr="00053168">
              <w:rPr>
                <w:rFonts w:ascii="Times New Roman" w:hAnsi="Times New Roman"/>
                <w:lang w:eastAsia="lt-LT"/>
              </w:rPr>
              <w:t>1</w:t>
            </w:r>
          </w:p>
          <w:p w:rsidR="00053168" w:rsidRPr="00053168" w:rsidRDefault="00053168" w:rsidP="00D44E70">
            <w:pPr>
              <w:jc w:val="center"/>
              <w:rPr>
                <w:rFonts w:ascii="Times New Roman" w:hAnsi="Times New Roman"/>
              </w:rPr>
            </w:pPr>
            <w:r w:rsidRPr="00053168">
              <w:rPr>
                <w:rFonts w:ascii="Times New Roman" w:hAnsi="Times New Roman"/>
                <w:lang w:eastAsia="lt-LT"/>
              </w:rPr>
              <w:t>(6-8 jungtinė)</w:t>
            </w:r>
          </w:p>
        </w:tc>
        <w:tc>
          <w:tcPr>
            <w:tcW w:w="851"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11</w:t>
            </w:r>
          </w:p>
        </w:tc>
        <w:tc>
          <w:tcPr>
            <w:tcW w:w="708" w:type="dxa"/>
            <w:tcBorders>
              <w:top w:val="single" w:sz="4" w:space="0" w:color="auto"/>
              <w:left w:val="single" w:sz="4" w:space="0" w:color="auto"/>
              <w:bottom w:val="single" w:sz="4" w:space="0" w:color="auto"/>
              <w:right w:val="single" w:sz="4" w:space="0" w:color="auto"/>
            </w:tcBorders>
          </w:tcPr>
          <w:p w:rsidR="00053168" w:rsidRPr="00053168" w:rsidRDefault="00053168" w:rsidP="00D44E70">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60</w:t>
            </w:r>
          </w:p>
        </w:tc>
        <w:tc>
          <w:tcPr>
            <w:tcW w:w="992"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133</w:t>
            </w:r>
          </w:p>
        </w:tc>
        <w:tc>
          <w:tcPr>
            <w:tcW w:w="1134" w:type="dxa"/>
            <w:tcBorders>
              <w:top w:val="single" w:sz="4" w:space="0" w:color="auto"/>
              <w:left w:val="single" w:sz="4" w:space="0" w:color="auto"/>
              <w:bottom w:val="single" w:sz="4" w:space="0" w:color="auto"/>
              <w:right w:val="single" w:sz="4" w:space="0" w:color="auto"/>
            </w:tcBorders>
            <w:hideMark/>
          </w:tcPr>
          <w:p w:rsidR="00053168" w:rsidRPr="00053168" w:rsidRDefault="00053168" w:rsidP="00D44E70">
            <w:pPr>
              <w:jc w:val="center"/>
              <w:rPr>
                <w:rFonts w:ascii="Times New Roman" w:hAnsi="Times New Roman"/>
              </w:rPr>
            </w:pPr>
            <w:r w:rsidRPr="00053168">
              <w:rPr>
                <w:rFonts w:ascii="Times New Roman" w:hAnsi="Times New Roman"/>
              </w:rPr>
              <w:t>22</w:t>
            </w:r>
          </w:p>
        </w:tc>
      </w:tr>
      <w:tr w:rsidR="00053168" w:rsidRPr="00053168" w:rsidTr="00053168">
        <w:trPr>
          <w:trHeight w:val="561"/>
        </w:trPr>
        <w:tc>
          <w:tcPr>
            <w:tcW w:w="9642" w:type="dxa"/>
            <w:gridSpan w:val="10"/>
            <w:tcBorders>
              <w:top w:val="single" w:sz="4" w:space="0" w:color="auto"/>
              <w:left w:val="single" w:sz="4" w:space="0" w:color="auto"/>
              <w:bottom w:val="single" w:sz="4" w:space="0" w:color="auto"/>
              <w:right w:val="single" w:sz="4" w:space="0" w:color="auto"/>
            </w:tcBorders>
          </w:tcPr>
          <w:p w:rsidR="00053168" w:rsidRPr="00053168" w:rsidRDefault="00053168" w:rsidP="00D44E70">
            <w:pPr>
              <w:jc w:val="both"/>
              <w:rPr>
                <w:rFonts w:ascii="Times New Roman" w:hAnsi="Times New Roman"/>
                <w:lang w:eastAsia="lt-LT"/>
              </w:rPr>
            </w:pPr>
            <w:r w:rsidRPr="00053168">
              <w:rPr>
                <w:rFonts w:ascii="Times New Roman" w:hAnsi="Times New Roman"/>
                <w:b/>
                <w:i/>
                <w:lang w:eastAsia="lt-LT"/>
              </w:rPr>
              <w:t xml:space="preserve">Komentaras: </w:t>
            </w:r>
            <w:r w:rsidRPr="00053168">
              <w:rPr>
                <w:rFonts w:ascii="Times New Roman" w:hAnsi="Times New Roman"/>
                <w:lang w:eastAsia="lt-LT"/>
              </w:rPr>
              <w:t>Dėl struktūrinių pokyčių, mokyklų reorganizacijos ir kitų nenumatytų atvejų, suaugusiųjų klasėse per pastaruosius metus įvyko ženklūs pasikeitimai. 2016 m. rugsėjo 1 d. Centre registruoti 707 mokiniai, 2017 m. – 256 mokiniai, o 2018 m. suaugusiųjų klasėse registruoti 204 mokiniai.</w:t>
            </w:r>
          </w:p>
          <w:p w:rsidR="00053168" w:rsidRPr="00053168" w:rsidRDefault="0058481D" w:rsidP="00D44E70">
            <w:pPr>
              <w:jc w:val="both"/>
              <w:rPr>
                <w:rFonts w:ascii="Times New Roman" w:hAnsi="Times New Roman"/>
                <w:b/>
                <w:i/>
                <w:lang w:eastAsia="lt-LT"/>
              </w:rPr>
            </w:pPr>
            <w:r>
              <w:rPr>
                <w:rFonts w:ascii="Times New Roman" w:hAnsi="Times New Roman"/>
                <w:lang w:eastAsia="lt-LT"/>
              </w:rPr>
              <w:t>6</w:t>
            </w:r>
            <w:r w:rsidR="00053168" w:rsidRPr="00053168">
              <w:rPr>
                <w:rFonts w:ascii="Times New Roman" w:hAnsi="Times New Roman"/>
                <w:lang w:eastAsia="lt-LT"/>
              </w:rPr>
              <w:t xml:space="preserve">-8 klasių mokiniai mokosi </w:t>
            </w:r>
            <w:r w:rsidR="00053168" w:rsidRPr="00053168">
              <w:rPr>
                <w:rFonts w:ascii="Times New Roman" w:hAnsi="Times New Roman"/>
              </w:rPr>
              <w:t>pavienio mokymosi forma nuotolinio mokymo proceso organizavimo būdu.</w:t>
            </w:r>
          </w:p>
        </w:tc>
      </w:tr>
    </w:tbl>
    <w:p w:rsidR="00BE3A74" w:rsidRDefault="00BE3A74" w:rsidP="00053168">
      <w:pPr>
        <w:tabs>
          <w:tab w:val="left" w:pos="0"/>
          <w:tab w:val="left" w:pos="851"/>
        </w:tabs>
        <w:spacing w:line="360" w:lineRule="auto"/>
        <w:ind w:left="1211"/>
        <w:jc w:val="center"/>
        <w:rPr>
          <w:b/>
          <w:color w:val="000000"/>
        </w:rPr>
      </w:pPr>
    </w:p>
    <w:p w:rsidR="00053168" w:rsidRPr="00053168" w:rsidRDefault="00053168" w:rsidP="00053168">
      <w:pPr>
        <w:tabs>
          <w:tab w:val="left" w:pos="0"/>
          <w:tab w:val="left" w:pos="851"/>
        </w:tabs>
        <w:spacing w:line="360" w:lineRule="auto"/>
        <w:ind w:left="1211"/>
        <w:jc w:val="center"/>
        <w:rPr>
          <w:b/>
          <w:color w:val="000000"/>
        </w:rPr>
      </w:pPr>
      <w:r w:rsidRPr="00053168">
        <w:rPr>
          <w:b/>
          <w:color w:val="000000"/>
        </w:rPr>
        <w:t>Suaugusiųjų klasės (su Kauno tardymo izoliatoriaus mok.)</w:t>
      </w:r>
    </w:p>
    <w:tbl>
      <w:tblPr>
        <w:tblStyle w:val="Lentelstinklelis11"/>
        <w:tblW w:w="9639" w:type="dxa"/>
        <w:tblInd w:w="137" w:type="dxa"/>
        <w:tblLayout w:type="fixed"/>
        <w:tblLook w:val="04A0" w:firstRow="1" w:lastRow="0" w:firstColumn="1" w:lastColumn="0" w:noHBand="0" w:noVBand="1"/>
      </w:tblPr>
      <w:tblGrid>
        <w:gridCol w:w="1559"/>
        <w:gridCol w:w="1276"/>
        <w:gridCol w:w="851"/>
        <w:gridCol w:w="708"/>
        <w:gridCol w:w="709"/>
        <w:gridCol w:w="709"/>
        <w:gridCol w:w="992"/>
        <w:gridCol w:w="709"/>
        <w:gridCol w:w="992"/>
        <w:gridCol w:w="1134"/>
      </w:tblGrid>
      <w:tr w:rsidR="00053168" w:rsidRPr="00053168" w:rsidTr="00053168">
        <w:tc>
          <w:tcPr>
            <w:tcW w:w="1559" w:type="dxa"/>
            <w:vMerge w:val="restart"/>
          </w:tcPr>
          <w:p w:rsidR="00053168" w:rsidRPr="00053168" w:rsidRDefault="00053168" w:rsidP="00D44E70">
            <w:pPr>
              <w:jc w:val="both"/>
              <w:rPr>
                <w:rFonts w:ascii="Times New Roman" w:eastAsia="Calibri" w:hAnsi="Times New Roman" w:cs="Times New Roman"/>
                <w:color w:val="000000"/>
              </w:rPr>
            </w:pPr>
            <w:r w:rsidRPr="00053168">
              <w:rPr>
                <w:rFonts w:ascii="Times New Roman" w:eastAsia="Calibri" w:hAnsi="Times New Roman" w:cs="Times New Roman"/>
              </w:rPr>
              <w:t>Mokslo metai</w:t>
            </w:r>
          </w:p>
        </w:tc>
        <w:tc>
          <w:tcPr>
            <w:tcW w:w="2835" w:type="dxa"/>
            <w:gridSpan w:val="3"/>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5-8 klasės</w:t>
            </w:r>
          </w:p>
        </w:tc>
        <w:tc>
          <w:tcPr>
            <w:tcW w:w="2410" w:type="dxa"/>
            <w:gridSpan w:val="3"/>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9-10 klasės</w:t>
            </w:r>
          </w:p>
        </w:tc>
        <w:tc>
          <w:tcPr>
            <w:tcW w:w="2835" w:type="dxa"/>
            <w:gridSpan w:val="3"/>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11-12 klasės</w:t>
            </w:r>
          </w:p>
        </w:tc>
      </w:tr>
      <w:tr w:rsidR="00053168" w:rsidRPr="00053168" w:rsidTr="00053168">
        <w:trPr>
          <w:cantSplit/>
          <w:trHeight w:val="1134"/>
        </w:trPr>
        <w:tc>
          <w:tcPr>
            <w:tcW w:w="1559" w:type="dxa"/>
            <w:vMerge/>
          </w:tcPr>
          <w:p w:rsidR="00053168" w:rsidRPr="00053168" w:rsidRDefault="00053168" w:rsidP="00D44E70">
            <w:pPr>
              <w:jc w:val="both"/>
              <w:rPr>
                <w:rFonts w:ascii="Times New Roman" w:eastAsia="Calibri" w:hAnsi="Times New Roman" w:cs="Times New Roman"/>
                <w:color w:val="000000"/>
              </w:rPr>
            </w:pPr>
          </w:p>
        </w:tc>
        <w:tc>
          <w:tcPr>
            <w:tcW w:w="1276"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Klasių skaičius</w:t>
            </w:r>
          </w:p>
        </w:tc>
        <w:tc>
          <w:tcPr>
            <w:tcW w:w="851"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Mokinių skaičius</w:t>
            </w:r>
          </w:p>
        </w:tc>
        <w:tc>
          <w:tcPr>
            <w:tcW w:w="708"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Vidutinis mokinių skaičius</w:t>
            </w:r>
          </w:p>
        </w:tc>
        <w:tc>
          <w:tcPr>
            <w:tcW w:w="709"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Klasių skaičius</w:t>
            </w:r>
          </w:p>
        </w:tc>
        <w:tc>
          <w:tcPr>
            <w:tcW w:w="709"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Mokinių skaičius</w:t>
            </w:r>
          </w:p>
        </w:tc>
        <w:tc>
          <w:tcPr>
            <w:tcW w:w="992"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Vidutinis mokinių skaičius</w:t>
            </w:r>
          </w:p>
        </w:tc>
        <w:tc>
          <w:tcPr>
            <w:tcW w:w="709"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Klasių skaičius</w:t>
            </w:r>
          </w:p>
        </w:tc>
        <w:tc>
          <w:tcPr>
            <w:tcW w:w="992"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Mokinių skaičius</w:t>
            </w:r>
          </w:p>
        </w:tc>
        <w:tc>
          <w:tcPr>
            <w:tcW w:w="1134" w:type="dxa"/>
            <w:textDirection w:val="btLr"/>
          </w:tcPr>
          <w:p w:rsidR="00053168" w:rsidRPr="00053168" w:rsidRDefault="00053168" w:rsidP="00D44E70">
            <w:pPr>
              <w:ind w:left="113" w:right="113"/>
              <w:jc w:val="center"/>
              <w:rPr>
                <w:rFonts w:ascii="Times New Roman" w:eastAsia="Calibri" w:hAnsi="Times New Roman" w:cs="Times New Roman"/>
              </w:rPr>
            </w:pPr>
            <w:r w:rsidRPr="00053168">
              <w:rPr>
                <w:rFonts w:ascii="Times New Roman" w:eastAsia="Calibri" w:hAnsi="Times New Roman" w:cs="Times New Roman"/>
              </w:rPr>
              <w:t>Vidutinis mokinių skaičius</w:t>
            </w:r>
          </w:p>
        </w:tc>
      </w:tr>
      <w:tr w:rsidR="00053168" w:rsidRPr="00053168" w:rsidTr="00053168">
        <w:tc>
          <w:tcPr>
            <w:tcW w:w="1559" w:type="dxa"/>
          </w:tcPr>
          <w:p w:rsidR="00053168" w:rsidRPr="00053168" w:rsidRDefault="00053168" w:rsidP="00D44E70">
            <w:pPr>
              <w:rPr>
                <w:rFonts w:ascii="Times New Roman" w:eastAsia="Calibri" w:hAnsi="Times New Roman" w:cs="Times New Roman"/>
              </w:rPr>
            </w:pPr>
            <w:r w:rsidRPr="00053168">
              <w:rPr>
                <w:rFonts w:ascii="Times New Roman" w:eastAsia="Calibri" w:hAnsi="Times New Roman" w:cs="Times New Roman"/>
              </w:rPr>
              <w:t>2016-2017</w:t>
            </w:r>
          </w:p>
        </w:tc>
        <w:tc>
          <w:tcPr>
            <w:tcW w:w="1276"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5</w:t>
            </w:r>
          </w:p>
        </w:tc>
        <w:tc>
          <w:tcPr>
            <w:tcW w:w="851"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37</w:t>
            </w:r>
          </w:p>
        </w:tc>
        <w:tc>
          <w:tcPr>
            <w:tcW w:w="708" w:type="dxa"/>
          </w:tcPr>
          <w:p w:rsidR="00053168" w:rsidRPr="00053168" w:rsidRDefault="00053168" w:rsidP="00D44E70">
            <w:pPr>
              <w:jc w:val="center"/>
              <w:rPr>
                <w:rFonts w:ascii="Times New Roman" w:eastAsia="Calibri" w:hAnsi="Times New Roman" w:cs="Times New Roman"/>
              </w:rPr>
            </w:pP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8</w:t>
            </w: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140</w:t>
            </w:r>
          </w:p>
        </w:tc>
        <w:tc>
          <w:tcPr>
            <w:tcW w:w="992"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18</w:t>
            </w: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19</w:t>
            </w:r>
          </w:p>
        </w:tc>
        <w:tc>
          <w:tcPr>
            <w:tcW w:w="992"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561</w:t>
            </w:r>
          </w:p>
        </w:tc>
        <w:tc>
          <w:tcPr>
            <w:tcW w:w="1134"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25</w:t>
            </w:r>
          </w:p>
        </w:tc>
      </w:tr>
      <w:tr w:rsidR="00053168" w:rsidRPr="00053168" w:rsidTr="00053168">
        <w:tc>
          <w:tcPr>
            <w:tcW w:w="1559" w:type="dxa"/>
          </w:tcPr>
          <w:p w:rsidR="00053168" w:rsidRPr="00053168" w:rsidRDefault="00053168" w:rsidP="00D44E70">
            <w:pPr>
              <w:rPr>
                <w:rFonts w:ascii="Times New Roman" w:eastAsia="Calibri" w:hAnsi="Times New Roman" w:cs="Times New Roman"/>
              </w:rPr>
            </w:pPr>
            <w:r w:rsidRPr="00053168">
              <w:rPr>
                <w:rFonts w:ascii="Times New Roman" w:eastAsia="Calibri" w:hAnsi="Times New Roman" w:cs="Times New Roman"/>
              </w:rPr>
              <w:t>2017-2018</w:t>
            </w:r>
          </w:p>
        </w:tc>
        <w:tc>
          <w:tcPr>
            <w:tcW w:w="1276"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5</w:t>
            </w:r>
          </w:p>
        </w:tc>
        <w:tc>
          <w:tcPr>
            <w:tcW w:w="851"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16</w:t>
            </w:r>
          </w:p>
        </w:tc>
        <w:tc>
          <w:tcPr>
            <w:tcW w:w="708" w:type="dxa"/>
          </w:tcPr>
          <w:p w:rsidR="00053168" w:rsidRPr="00053168" w:rsidRDefault="00053168" w:rsidP="00D44E70">
            <w:pPr>
              <w:jc w:val="center"/>
              <w:rPr>
                <w:rFonts w:ascii="Times New Roman" w:eastAsia="Calibri" w:hAnsi="Times New Roman" w:cs="Times New Roman"/>
              </w:rPr>
            </w:pP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4</w:t>
            </w: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65</w:t>
            </w:r>
          </w:p>
        </w:tc>
        <w:tc>
          <w:tcPr>
            <w:tcW w:w="992"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16</w:t>
            </w: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7</w:t>
            </w:r>
          </w:p>
        </w:tc>
        <w:tc>
          <w:tcPr>
            <w:tcW w:w="992"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205</w:t>
            </w:r>
          </w:p>
        </w:tc>
        <w:tc>
          <w:tcPr>
            <w:tcW w:w="1134"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29</w:t>
            </w:r>
          </w:p>
        </w:tc>
      </w:tr>
      <w:tr w:rsidR="00053168" w:rsidRPr="00053168" w:rsidTr="00053168">
        <w:tc>
          <w:tcPr>
            <w:tcW w:w="1559" w:type="dxa"/>
          </w:tcPr>
          <w:p w:rsidR="00053168" w:rsidRPr="00053168" w:rsidRDefault="00053168" w:rsidP="00D44E70">
            <w:pPr>
              <w:rPr>
                <w:rFonts w:ascii="Times New Roman" w:eastAsia="Calibri" w:hAnsi="Times New Roman" w:cs="Times New Roman"/>
              </w:rPr>
            </w:pPr>
            <w:r w:rsidRPr="00053168">
              <w:rPr>
                <w:rFonts w:ascii="Times New Roman" w:eastAsia="Calibri" w:hAnsi="Times New Roman" w:cs="Times New Roman"/>
              </w:rPr>
              <w:t>2018-2019</w:t>
            </w:r>
          </w:p>
        </w:tc>
        <w:tc>
          <w:tcPr>
            <w:tcW w:w="1276"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2</w:t>
            </w:r>
          </w:p>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lang w:eastAsia="lt-LT"/>
              </w:rPr>
              <w:t>(6-8 jungtinė)</w:t>
            </w:r>
          </w:p>
        </w:tc>
        <w:tc>
          <w:tcPr>
            <w:tcW w:w="851"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14</w:t>
            </w:r>
          </w:p>
        </w:tc>
        <w:tc>
          <w:tcPr>
            <w:tcW w:w="708" w:type="dxa"/>
          </w:tcPr>
          <w:p w:rsidR="00053168" w:rsidRPr="00053168" w:rsidRDefault="00053168" w:rsidP="00D44E70">
            <w:pPr>
              <w:jc w:val="center"/>
              <w:rPr>
                <w:rFonts w:ascii="Times New Roman" w:eastAsia="Calibri" w:hAnsi="Times New Roman" w:cs="Times New Roman"/>
              </w:rPr>
            </w:pP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4</w:t>
            </w: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72</w:t>
            </w:r>
          </w:p>
        </w:tc>
        <w:tc>
          <w:tcPr>
            <w:tcW w:w="992"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18</w:t>
            </w:r>
          </w:p>
        </w:tc>
        <w:tc>
          <w:tcPr>
            <w:tcW w:w="709"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8</w:t>
            </w:r>
          </w:p>
        </w:tc>
        <w:tc>
          <w:tcPr>
            <w:tcW w:w="992"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149</w:t>
            </w:r>
          </w:p>
        </w:tc>
        <w:tc>
          <w:tcPr>
            <w:tcW w:w="1134"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19</w:t>
            </w:r>
          </w:p>
        </w:tc>
      </w:tr>
      <w:tr w:rsidR="00053168" w:rsidRPr="00053168" w:rsidTr="00053168">
        <w:trPr>
          <w:trHeight w:val="703"/>
        </w:trPr>
        <w:tc>
          <w:tcPr>
            <w:tcW w:w="9639" w:type="dxa"/>
            <w:gridSpan w:val="10"/>
          </w:tcPr>
          <w:p w:rsidR="00053168" w:rsidRPr="00053168" w:rsidRDefault="00053168" w:rsidP="00D44E70">
            <w:pPr>
              <w:jc w:val="both"/>
              <w:rPr>
                <w:rFonts w:ascii="Times New Roman" w:eastAsia="Calibri" w:hAnsi="Times New Roman" w:cs="Times New Roman"/>
                <w:b/>
                <w:i/>
                <w:lang w:eastAsia="lt-LT"/>
              </w:rPr>
            </w:pPr>
            <w:r w:rsidRPr="00053168">
              <w:rPr>
                <w:rFonts w:ascii="Times New Roman" w:eastAsia="Calibri" w:hAnsi="Times New Roman" w:cs="Times New Roman"/>
                <w:b/>
                <w:i/>
                <w:lang w:eastAsia="lt-LT"/>
              </w:rPr>
              <w:lastRenderedPageBreak/>
              <w:t xml:space="preserve">Komentaras: </w:t>
            </w:r>
            <w:r w:rsidRPr="00053168">
              <w:rPr>
                <w:rFonts w:ascii="Times New Roman" w:eastAsia="Calibri" w:hAnsi="Times New Roman" w:cs="Times New Roman"/>
                <w:lang w:eastAsia="lt-LT"/>
              </w:rPr>
              <w:t>Centro skyriuje – Kauno tardymo izoliatoriuje 2016 m. rugsėjo 1 d. registruotas 31, 2017 m. – 30, o 2018 m. - 31 mokinys.</w:t>
            </w:r>
          </w:p>
        </w:tc>
      </w:tr>
    </w:tbl>
    <w:p w:rsidR="00053168" w:rsidRDefault="00053168" w:rsidP="00053168">
      <w:pPr>
        <w:tabs>
          <w:tab w:val="left" w:pos="0"/>
          <w:tab w:val="left" w:pos="851"/>
        </w:tabs>
        <w:spacing w:line="360" w:lineRule="auto"/>
        <w:ind w:left="1211"/>
        <w:jc w:val="center"/>
        <w:rPr>
          <w:b/>
          <w:color w:val="000000"/>
        </w:rPr>
      </w:pPr>
    </w:p>
    <w:p w:rsidR="00053168" w:rsidRPr="00053168" w:rsidRDefault="00053168" w:rsidP="00053168">
      <w:pPr>
        <w:tabs>
          <w:tab w:val="left" w:pos="0"/>
          <w:tab w:val="left" w:pos="851"/>
        </w:tabs>
        <w:spacing w:line="360" w:lineRule="auto"/>
        <w:ind w:left="1211"/>
        <w:jc w:val="center"/>
        <w:rPr>
          <w:b/>
          <w:color w:val="000000"/>
        </w:rPr>
      </w:pPr>
      <w:r w:rsidRPr="00053168">
        <w:rPr>
          <w:b/>
          <w:color w:val="000000"/>
        </w:rPr>
        <w:t>Jaunimo klasės</w:t>
      </w:r>
    </w:p>
    <w:tbl>
      <w:tblPr>
        <w:tblStyle w:val="Lentelstinklelis11"/>
        <w:tblW w:w="9639" w:type="dxa"/>
        <w:tblInd w:w="137" w:type="dxa"/>
        <w:tblLook w:val="04A0" w:firstRow="1" w:lastRow="0" w:firstColumn="1" w:lastColumn="0" w:noHBand="0" w:noVBand="1"/>
      </w:tblPr>
      <w:tblGrid>
        <w:gridCol w:w="1559"/>
        <w:gridCol w:w="1276"/>
        <w:gridCol w:w="1488"/>
        <w:gridCol w:w="1257"/>
        <w:gridCol w:w="1649"/>
        <w:gridCol w:w="728"/>
        <w:gridCol w:w="1682"/>
      </w:tblGrid>
      <w:tr w:rsidR="00053168" w:rsidRPr="00053168" w:rsidTr="00053168">
        <w:tc>
          <w:tcPr>
            <w:tcW w:w="1559" w:type="dxa"/>
            <w:vMerge w:val="restart"/>
          </w:tcPr>
          <w:p w:rsidR="00053168" w:rsidRPr="00053168" w:rsidRDefault="00053168" w:rsidP="00D44E70">
            <w:pPr>
              <w:jc w:val="both"/>
              <w:rPr>
                <w:rFonts w:ascii="Times New Roman" w:eastAsia="Calibri" w:hAnsi="Times New Roman" w:cs="Times New Roman"/>
                <w:color w:val="000000"/>
                <w:lang w:eastAsia="lt-LT"/>
              </w:rPr>
            </w:pPr>
            <w:r w:rsidRPr="00053168">
              <w:rPr>
                <w:rFonts w:ascii="Times New Roman" w:eastAsia="Calibri" w:hAnsi="Times New Roman" w:cs="Times New Roman"/>
                <w:lang w:eastAsia="lt-LT"/>
              </w:rPr>
              <w:t>Mokslo metai</w:t>
            </w:r>
          </w:p>
        </w:tc>
        <w:tc>
          <w:tcPr>
            <w:tcW w:w="4021" w:type="dxa"/>
            <w:gridSpan w:val="3"/>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5-8 klasės</w:t>
            </w:r>
          </w:p>
        </w:tc>
        <w:tc>
          <w:tcPr>
            <w:tcW w:w="4059" w:type="dxa"/>
            <w:gridSpan w:val="3"/>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9-10 klasės</w:t>
            </w:r>
          </w:p>
        </w:tc>
      </w:tr>
      <w:tr w:rsidR="00053168" w:rsidRPr="00053168" w:rsidTr="00053168">
        <w:trPr>
          <w:cantSplit/>
          <w:trHeight w:val="1134"/>
        </w:trPr>
        <w:tc>
          <w:tcPr>
            <w:tcW w:w="1559" w:type="dxa"/>
            <w:vMerge/>
          </w:tcPr>
          <w:p w:rsidR="00053168" w:rsidRPr="00053168" w:rsidRDefault="00053168" w:rsidP="00D44E70">
            <w:pPr>
              <w:jc w:val="both"/>
              <w:rPr>
                <w:rFonts w:ascii="Times New Roman" w:eastAsia="Calibri" w:hAnsi="Times New Roman" w:cs="Times New Roman"/>
                <w:color w:val="000000"/>
                <w:lang w:eastAsia="lt-LT"/>
              </w:rPr>
            </w:pPr>
          </w:p>
        </w:tc>
        <w:tc>
          <w:tcPr>
            <w:tcW w:w="1276" w:type="dxa"/>
            <w:textDirection w:val="btLr"/>
          </w:tcPr>
          <w:p w:rsidR="00053168" w:rsidRPr="00053168" w:rsidRDefault="00053168" w:rsidP="00D44E70">
            <w:pPr>
              <w:ind w:left="113" w:right="113"/>
              <w:rPr>
                <w:rFonts w:ascii="Times New Roman" w:eastAsia="Calibri" w:hAnsi="Times New Roman" w:cs="Times New Roman"/>
                <w:lang w:eastAsia="lt-LT"/>
              </w:rPr>
            </w:pPr>
            <w:r w:rsidRPr="00053168">
              <w:rPr>
                <w:rFonts w:ascii="Times New Roman" w:eastAsia="Calibri" w:hAnsi="Times New Roman" w:cs="Times New Roman"/>
                <w:lang w:eastAsia="lt-LT"/>
              </w:rPr>
              <w:t>Klasių skaičius</w:t>
            </w:r>
          </w:p>
        </w:tc>
        <w:tc>
          <w:tcPr>
            <w:tcW w:w="1488" w:type="dxa"/>
            <w:textDirection w:val="btLr"/>
          </w:tcPr>
          <w:p w:rsidR="00053168" w:rsidRPr="00053168" w:rsidRDefault="00053168" w:rsidP="00D44E70">
            <w:pPr>
              <w:ind w:left="113" w:right="113"/>
              <w:rPr>
                <w:rFonts w:ascii="Times New Roman" w:eastAsia="Calibri" w:hAnsi="Times New Roman" w:cs="Times New Roman"/>
                <w:lang w:eastAsia="lt-LT"/>
              </w:rPr>
            </w:pPr>
            <w:r w:rsidRPr="00053168">
              <w:rPr>
                <w:rFonts w:ascii="Times New Roman" w:eastAsia="Calibri" w:hAnsi="Times New Roman" w:cs="Times New Roman"/>
                <w:lang w:eastAsia="lt-LT"/>
              </w:rPr>
              <w:t>Mokinių skaičius</w:t>
            </w:r>
          </w:p>
        </w:tc>
        <w:tc>
          <w:tcPr>
            <w:tcW w:w="1257" w:type="dxa"/>
            <w:textDirection w:val="btLr"/>
          </w:tcPr>
          <w:p w:rsidR="00053168" w:rsidRPr="00053168" w:rsidRDefault="00053168" w:rsidP="00D44E70">
            <w:pPr>
              <w:ind w:left="113" w:right="113"/>
              <w:rPr>
                <w:rFonts w:ascii="Times New Roman" w:eastAsia="Calibri" w:hAnsi="Times New Roman" w:cs="Times New Roman"/>
                <w:lang w:eastAsia="lt-LT"/>
              </w:rPr>
            </w:pPr>
            <w:r w:rsidRPr="00053168">
              <w:rPr>
                <w:rFonts w:ascii="Times New Roman" w:eastAsia="Calibri" w:hAnsi="Times New Roman" w:cs="Times New Roman"/>
                <w:lang w:eastAsia="lt-LT"/>
              </w:rPr>
              <w:t>Vidutinis mokinių skaičius</w:t>
            </w:r>
          </w:p>
        </w:tc>
        <w:tc>
          <w:tcPr>
            <w:tcW w:w="1649" w:type="dxa"/>
            <w:textDirection w:val="btLr"/>
          </w:tcPr>
          <w:p w:rsidR="00053168" w:rsidRPr="00053168" w:rsidRDefault="00053168" w:rsidP="00D44E70">
            <w:pPr>
              <w:ind w:left="113" w:right="113"/>
              <w:rPr>
                <w:rFonts w:ascii="Times New Roman" w:eastAsia="Calibri" w:hAnsi="Times New Roman" w:cs="Times New Roman"/>
                <w:lang w:eastAsia="lt-LT"/>
              </w:rPr>
            </w:pPr>
            <w:r w:rsidRPr="00053168">
              <w:rPr>
                <w:rFonts w:ascii="Times New Roman" w:eastAsia="Calibri" w:hAnsi="Times New Roman" w:cs="Times New Roman"/>
                <w:lang w:eastAsia="lt-LT"/>
              </w:rPr>
              <w:t>Klasių skaičius</w:t>
            </w:r>
          </w:p>
        </w:tc>
        <w:tc>
          <w:tcPr>
            <w:tcW w:w="728" w:type="dxa"/>
            <w:textDirection w:val="btLr"/>
          </w:tcPr>
          <w:p w:rsidR="00053168" w:rsidRPr="00053168" w:rsidRDefault="00053168" w:rsidP="00D44E70">
            <w:pPr>
              <w:ind w:left="113" w:right="113"/>
              <w:rPr>
                <w:rFonts w:ascii="Times New Roman" w:eastAsia="Calibri" w:hAnsi="Times New Roman" w:cs="Times New Roman"/>
                <w:lang w:eastAsia="lt-LT"/>
              </w:rPr>
            </w:pPr>
            <w:r w:rsidRPr="00053168">
              <w:rPr>
                <w:rFonts w:ascii="Times New Roman" w:eastAsia="Calibri" w:hAnsi="Times New Roman" w:cs="Times New Roman"/>
                <w:lang w:eastAsia="lt-LT"/>
              </w:rPr>
              <w:t>Mokinių skaičius</w:t>
            </w:r>
          </w:p>
        </w:tc>
        <w:tc>
          <w:tcPr>
            <w:tcW w:w="1682" w:type="dxa"/>
            <w:textDirection w:val="btLr"/>
          </w:tcPr>
          <w:p w:rsidR="00053168" w:rsidRPr="00053168" w:rsidRDefault="00053168" w:rsidP="00D44E70">
            <w:pPr>
              <w:ind w:left="113" w:right="113"/>
              <w:rPr>
                <w:rFonts w:ascii="Times New Roman" w:eastAsia="Calibri" w:hAnsi="Times New Roman" w:cs="Times New Roman"/>
                <w:lang w:eastAsia="lt-LT"/>
              </w:rPr>
            </w:pPr>
            <w:r w:rsidRPr="00053168">
              <w:rPr>
                <w:rFonts w:ascii="Times New Roman" w:eastAsia="Calibri" w:hAnsi="Times New Roman" w:cs="Times New Roman"/>
                <w:lang w:eastAsia="lt-LT"/>
              </w:rPr>
              <w:t>Vidutinis mokinių skaičius</w:t>
            </w:r>
          </w:p>
        </w:tc>
      </w:tr>
      <w:tr w:rsidR="00053168" w:rsidRPr="00053168" w:rsidTr="00053168">
        <w:tc>
          <w:tcPr>
            <w:tcW w:w="1559" w:type="dxa"/>
          </w:tcPr>
          <w:p w:rsidR="00053168" w:rsidRPr="00053168" w:rsidRDefault="00053168" w:rsidP="00D44E70">
            <w:pPr>
              <w:rPr>
                <w:rFonts w:ascii="Times New Roman" w:eastAsia="Calibri" w:hAnsi="Times New Roman" w:cs="Times New Roman"/>
                <w:lang w:eastAsia="lt-LT"/>
              </w:rPr>
            </w:pPr>
            <w:r w:rsidRPr="00053168">
              <w:rPr>
                <w:rFonts w:ascii="Times New Roman" w:eastAsia="Calibri" w:hAnsi="Times New Roman" w:cs="Times New Roman"/>
                <w:lang w:eastAsia="lt-LT"/>
              </w:rPr>
              <w:t>2016-2017</w:t>
            </w:r>
          </w:p>
        </w:tc>
        <w:tc>
          <w:tcPr>
            <w:tcW w:w="1276"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w:t>
            </w:r>
          </w:p>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(5-6 jungtinė)</w:t>
            </w:r>
          </w:p>
        </w:tc>
        <w:tc>
          <w:tcPr>
            <w:tcW w:w="1488"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49</w:t>
            </w:r>
          </w:p>
        </w:tc>
        <w:tc>
          <w:tcPr>
            <w:tcW w:w="1257"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12</w:t>
            </w:r>
          </w:p>
        </w:tc>
        <w:tc>
          <w:tcPr>
            <w:tcW w:w="1649"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w:t>
            </w:r>
          </w:p>
        </w:tc>
        <w:tc>
          <w:tcPr>
            <w:tcW w:w="728"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60</w:t>
            </w:r>
          </w:p>
        </w:tc>
        <w:tc>
          <w:tcPr>
            <w:tcW w:w="1682"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15</w:t>
            </w:r>
          </w:p>
        </w:tc>
      </w:tr>
      <w:tr w:rsidR="00053168" w:rsidRPr="00053168" w:rsidTr="00053168">
        <w:trPr>
          <w:trHeight w:val="704"/>
        </w:trPr>
        <w:tc>
          <w:tcPr>
            <w:tcW w:w="1559" w:type="dxa"/>
          </w:tcPr>
          <w:p w:rsidR="00053168" w:rsidRPr="00053168" w:rsidRDefault="00053168" w:rsidP="00D44E70">
            <w:pPr>
              <w:rPr>
                <w:rFonts w:ascii="Times New Roman" w:eastAsia="Calibri" w:hAnsi="Times New Roman" w:cs="Times New Roman"/>
                <w:lang w:eastAsia="lt-LT"/>
              </w:rPr>
            </w:pPr>
            <w:r w:rsidRPr="00053168">
              <w:rPr>
                <w:rFonts w:ascii="Times New Roman" w:eastAsia="Calibri" w:hAnsi="Times New Roman" w:cs="Times New Roman"/>
                <w:lang w:eastAsia="lt-LT"/>
              </w:rPr>
              <w:t>2017-2018</w:t>
            </w:r>
          </w:p>
        </w:tc>
        <w:tc>
          <w:tcPr>
            <w:tcW w:w="1276"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w:t>
            </w:r>
          </w:p>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(5-6 jungtinė)</w:t>
            </w:r>
          </w:p>
        </w:tc>
        <w:tc>
          <w:tcPr>
            <w:tcW w:w="1488"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43</w:t>
            </w:r>
          </w:p>
        </w:tc>
        <w:tc>
          <w:tcPr>
            <w:tcW w:w="1257"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11</w:t>
            </w:r>
          </w:p>
        </w:tc>
        <w:tc>
          <w:tcPr>
            <w:tcW w:w="1649"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w:t>
            </w:r>
          </w:p>
        </w:tc>
        <w:tc>
          <w:tcPr>
            <w:tcW w:w="728"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55</w:t>
            </w:r>
          </w:p>
        </w:tc>
        <w:tc>
          <w:tcPr>
            <w:tcW w:w="1682"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14</w:t>
            </w:r>
          </w:p>
        </w:tc>
      </w:tr>
      <w:tr w:rsidR="00053168" w:rsidRPr="00053168" w:rsidTr="00053168">
        <w:tc>
          <w:tcPr>
            <w:tcW w:w="1559" w:type="dxa"/>
          </w:tcPr>
          <w:p w:rsidR="00053168" w:rsidRPr="00053168" w:rsidRDefault="00053168" w:rsidP="00D44E70">
            <w:pPr>
              <w:rPr>
                <w:rFonts w:ascii="Times New Roman" w:eastAsia="Calibri" w:hAnsi="Times New Roman" w:cs="Times New Roman"/>
              </w:rPr>
            </w:pPr>
            <w:r w:rsidRPr="00053168">
              <w:rPr>
                <w:rFonts w:ascii="Times New Roman" w:eastAsia="Calibri" w:hAnsi="Times New Roman" w:cs="Times New Roman"/>
              </w:rPr>
              <w:t>2018-2019</w:t>
            </w:r>
          </w:p>
        </w:tc>
        <w:tc>
          <w:tcPr>
            <w:tcW w:w="1276"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w:t>
            </w:r>
          </w:p>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(5-6 jungtinė)</w:t>
            </w:r>
          </w:p>
        </w:tc>
        <w:tc>
          <w:tcPr>
            <w:tcW w:w="1488"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39</w:t>
            </w:r>
          </w:p>
        </w:tc>
        <w:tc>
          <w:tcPr>
            <w:tcW w:w="1257"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10</w:t>
            </w:r>
          </w:p>
        </w:tc>
        <w:tc>
          <w:tcPr>
            <w:tcW w:w="1649" w:type="dxa"/>
          </w:tcPr>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4</w:t>
            </w:r>
          </w:p>
          <w:p w:rsidR="00053168" w:rsidRPr="00053168" w:rsidRDefault="00053168" w:rsidP="00D44E70">
            <w:pPr>
              <w:jc w:val="center"/>
              <w:rPr>
                <w:rFonts w:ascii="Times New Roman" w:eastAsia="Calibri" w:hAnsi="Times New Roman" w:cs="Times New Roman"/>
                <w:lang w:eastAsia="lt-LT"/>
              </w:rPr>
            </w:pPr>
            <w:r w:rsidRPr="00053168">
              <w:rPr>
                <w:rFonts w:ascii="Times New Roman" w:eastAsia="Calibri" w:hAnsi="Times New Roman" w:cs="Times New Roman"/>
                <w:lang w:eastAsia="lt-LT"/>
              </w:rPr>
              <w:t>(2 jaunimo ir 2 dirbančio jaunimo)</w:t>
            </w:r>
          </w:p>
        </w:tc>
        <w:tc>
          <w:tcPr>
            <w:tcW w:w="728"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67</w:t>
            </w:r>
          </w:p>
        </w:tc>
        <w:tc>
          <w:tcPr>
            <w:tcW w:w="1682" w:type="dxa"/>
          </w:tcPr>
          <w:p w:rsidR="00053168" w:rsidRPr="00053168" w:rsidRDefault="00053168" w:rsidP="00D44E70">
            <w:pPr>
              <w:jc w:val="center"/>
              <w:rPr>
                <w:rFonts w:ascii="Times New Roman" w:eastAsia="Calibri" w:hAnsi="Times New Roman" w:cs="Times New Roman"/>
              </w:rPr>
            </w:pPr>
            <w:r w:rsidRPr="00053168">
              <w:rPr>
                <w:rFonts w:ascii="Times New Roman" w:eastAsia="Calibri" w:hAnsi="Times New Roman" w:cs="Times New Roman"/>
              </w:rPr>
              <w:t>17</w:t>
            </w:r>
          </w:p>
        </w:tc>
      </w:tr>
      <w:tr w:rsidR="00053168" w:rsidRPr="00053168" w:rsidTr="00053168">
        <w:trPr>
          <w:trHeight w:val="697"/>
        </w:trPr>
        <w:tc>
          <w:tcPr>
            <w:tcW w:w="9639" w:type="dxa"/>
            <w:gridSpan w:val="7"/>
          </w:tcPr>
          <w:p w:rsidR="00053168" w:rsidRPr="00053168" w:rsidRDefault="00053168" w:rsidP="00D44E70">
            <w:pPr>
              <w:jc w:val="both"/>
              <w:rPr>
                <w:rFonts w:ascii="Times New Roman" w:eastAsia="Calibri" w:hAnsi="Times New Roman" w:cs="Times New Roman"/>
                <w:b/>
                <w:i/>
                <w:lang w:eastAsia="lt-LT"/>
              </w:rPr>
            </w:pPr>
            <w:r w:rsidRPr="00053168">
              <w:rPr>
                <w:rFonts w:ascii="Times New Roman" w:eastAsia="Calibri" w:hAnsi="Times New Roman" w:cs="Times New Roman"/>
                <w:b/>
                <w:i/>
                <w:lang w:eastAsia="lt-LT"/>
              </w:rPr>
              <w:t xml:space="preserve">Komentaras: </w:t>
            </w:r>
            <w:r w:rsidRPr="00053168">
              <w:rPr>
                <w:rFonts w:ascii="Times New Roman" w:eastAsia="Calibri" w:hAnsi="Times New Roman" w:cs="Times New Roman"/>
                <w:lang w:eastAsia="lt-LT"/>
              </w:rPr>
              <w:t>Per pastaruosius metus jaunimo klasių mokinių skaičius išliko beveik nepakitęs (kasmet Kauno jaunimo mokykloje mokslo metus pradėdavo nuo 95 iki 110 mokinių).</w:t>
            </w:r>
          </w:p>
        </w:tc>
      </w:tr>
    </w:tbl>
    <w:p w:rsidR="00A44982" w:rsidRPr="00053168" w:rsidRDefault="00A44982" w:rsidP="00A44982">
      <w:pPr>
        <w:pStyle w:val="Sraopastraipa"/>
        <w:tabs>
          <w:tab w:val="left" w:pos="0"/>
          <w:tab w:val="left" w:pos="851"/>
        </w:tabs>
        <w:spacing w:line="360" w:lineRule="auto"/>
        <w:ind w:left="1211"/>
        <w:jc w:val="both"/>
        <w:rPr>
          <w:color w:val="000000" w:themeColor="text1"/>
        </w:rPr>
      </w:pPr>
    </w:p>
    <w:p w:rsidR="00E4686E" w:rsidRPr="00053168" w:rsidRDefault="00B5782A" w:rsidP="005D3380">
      <w:pPr>
        <w:pStyle w:val="Sraopastraipa"/>
        <w:numPr>
          <w:ilvl w:val="0"/>
          <w:numId w:val="17"/>
        </w:numPr>
        <w:tabs>
          <w:tab w:val="left" w:pos="0"/>
          <w:tab w:val="left" w:pos="851"/>
        </w:tabs>
        <w:spacing w:line="360" w:lineRule="auto"/>
        <w:jc w:val="both"/>
        <w:rPr>
          <w:color w:val="000000" w:themeColor="text1"/>
        </w:rPr>
      </w:pPr>
      <w:r w:rsidRPr="00053168">
        <w:rPr>
          <w:color w:val="000000" w:themeColor="text1"/>
        </w:rPr>
        <w:t>Įgijus</w:t>
      </w:r>
      <w:r w:rsidR="00E4686E" w:rsidRPr="00053168">
        <w:rPr>
          <w:color w:val="000000" w:themeColor="text1"/>
        </w:rPr>
        <w:t>ių vidurinį ir pagrindinį išsilavinimą mokinių dalis.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977"/>
        <w:gridCol w:w="3231"/>
      </w:tblGrid>
      <w:tr w:rsidR="005D3380" w:rsidRPr="00053168" w:rsidTr="00F33DCA">
        <w:tc>
          <w:tcPr>
            <w:tcW w:w="3431" w:type="dxa"/>
            <w:shd w:val="clear" w:color="auto" w:fill="auto"/>
            <w:vAlign w:val="center"/>
          </w:tcPr>
          <w:p w:rsidR="005D3380" w:rsidRPr="00053168" w:rsidRDefault="005D3380" w:rsidP="005D3380">
            <w:pPr>
              <w:widowControl w:val="0"/>
              <w:autoSpaceDE w:val="0"/>
              <w:autoSpaceDN w:val="0"/>
              <w:adjustRightInd w:val="0"/>
              <w:ind w:firstLine="34"/>
              <w:jc w:val="center"/>
              <w:rPr>
                <w:b/>
                <w:bCs/>
              </w:rPr>
            </w:pPr>
            <w:r w:rsidRPr="00053168">
              <w:rPr>
                <w:b/>
              </w:rPr>
              <w:t>Įgijo pagrindinį išsilavinimą</w:t>
            </w:r>
          </w:p>
        </w:tc>
        <w:tc>
          <w:tcPr>
            <w:tcW w:w="2977" w:type="dxa"/>
            <w:shd w:val="clear" w:color="auto" w:fill="auto"/>
            <w:vAlign w:val="center"/>
          </w:tcPr>
          <w:p w:rsidR="005D3380" w:rsidRPr="00053168" w:rsidRDefault="005D3380" w:rsidP="005D3380">
            <w:pPr>
              <w:widowControl w:val="0"/>
              <w:autoSpaceDE w:val="0"/>
              <w:autoSpaceDN w:val="0"/>
              <w:adjustRightInd w:val="0"/>
              <w:jc w:val="center"/>
              <w:rPr>
                <w:b/>
                <w:bCs/>
              </w:rPr>
            </w:pPr>
            <w:r w:rsidRPr="00053168">
              <w:rPr>
                <w:b/>
                <w:bCs/>
              </w:rPr>
              <w:t>2016–2017 m. m.</w:t>
            </w:r>
          </w:p>
        </w:tc>
        <w:tc>
          <w:tcPr>
            <w:tcW w:w="3231" w:type="dxa"/>
            <w:shd w:val="clear" w:color="auto" w:fill="auto"/>
            <w:vAlign w:val="center"/>
          </w:tcPr>
          <w:p w:rsidR="005D3380" w:rsidRPr="00053168" w:rsidRDefault="005D3380" w:rsidP="005D3380">
            <w:pPr>
              <w:widowControl w:val="0"/>
              <w:autoSpaceDE w:val="0"/>
              <w:autoSpaceDN w:val="0"/>
              <w:adjustRightInd w:val="0"/>
              <w:jc w:val="center"/>
              <w:rPr>
                <w:b/>
                <w:bCs/>
              </w:rPr>
            </w:pPr>
            <w:r w:rsidRPr="00053168">
              <w:rPr>
                <w:b/>
                <w:bCs/>
              </w:rPr>
              <w:t>2017-2018 m. m.</w:t>
            </w:r>
          </w:p>
        </w:tc>
      </w:tr>
      <w:tr w:rsidR="005D3380" w:rsidRPr="00053168" w:rsidTr="00F33DCA">
        <w:tc>
          <w:tcPr>
            <w:tcW w:w="3431" w:type="dxa"/>
            <w:shd w:val="clear" w:color="auto" w:fill="auto"/>
          </w:tcPr>
          <w:p w:rsidR="005D3380" w:rsidRPr="00053168" w:rsidRDefault="005D3380" w:rsidP="005D3380">
            <w:pPr>
              <w:widowControl w:val="0"/>
              <w:autoSpaceDE w:val="0"/>
              <w:autoSpaceDN w:val="0"/>
              <w:adjustRightInd w:val="0"/>
              <w:ind w:firstLine="34"/>
              <w:jc w:val="center"/>
            </w:pPr>
            <w:r w:rsidRPr="00053168">
              <w:t>Jaunimo klasės</w:t>
            </w:r>
          </w:p>
        </w:tc>
        <w:tc>
          <w:tcPr>
            <w:tcW w:w="2977" w:type="dxa"/>
            <w:shd w:val="clear" w:color="auto" w:fill="auto"/>
          </w:tcPr>
          <w:p w:rsidR="005D3380" w:rsidRPr="00053168" w:rsidRDefault="005D3380" w:rsidP="005D3380">
            <w:pPr>
              <w:jc w:val="center"/>
              <w:rPr>
                <w:lang w:eastAsia="en-US"/>
              </w:rPr>
            </w:pPr>
            <w:r w:rsidRPr="00053168">
              <w:rPr>
                <w:lang w:eastAsia="en-US"/>
              </w:rPr>
              <w:t>59,36 proc.</w:t>
            </w:r>
          </w:p>
          <w:p w:rsidR="005D3380" w:rsidRPr="00053168" w:rsidRDefault="005D3380" w:rsidP="005D3380">
            <w:pPr>
              <w:jc w:val="center"/>
              <w:rPr>
                <w:lang w:eastAsia="en-US"/>
              </w:rPr>
            </w:pPr>
            <w:r w:rsidRPr="00053168">
              <w:rPr>
                <w:lang w:eastAsia="en-US"/>
              </w:rPr>
              <w:t>(19 mok. iš 32)</w:t>
            </w:r>
          </w:p>
        </w:tc>
        <w:tc>
          <w:tcPr>
            <w:tcW w:w="3231" w:type="dxa"/>
            <w:shd w:val="clear" w:color="auto" w:fill="auto"/>
          </w:tcPr>
          <w:p w:rsidR="005D3380" w:rsidRPr="00053168" w:rsidRDefault="003212ED" w:rsidP="005D3380">
            <w:pPr>
              <w:jc w:val="center"/>
              <w:rPr>
                <w:lang w:eastAsia="en-US"/>
              </w:rPr>
            </w:pPr>
            <w:r w:rsidRPr="00053168">
              <w:rPr>
                <w:lang w:eastAsia="en-US"/>
              </w:rPr>
              <w:t>62,5 proc.</w:t>
            </w:r>
          </w:p>
          <w:p w:rsidR="003212ED" w:rsidRPr="00053168" w:rsidRDefault="003212ED" w:rsidP="005D3380">
            <w:pPr>
              <w:jc w:val="center"/>
              <w:rPr>
                <w:lang w:eastAsia="en-US"/>
              </w:rPr>
            </w:pPr>
            <w:r w:rsidRPr="00053168">
              <w:rPr>
                <w:lang w:eastAsia="en-US"/>
              </w:rPr>
              <w:t>(15 mok. iš 24)</w:t>
            </w:r>
          </w:p>
        </w:tc>
      </w:tr>
      <w:tr w:rsidR="005D3380" w:rsidRPr="00053168" w:rsidTr="00F33DCA">
        <w:tc>
          <w:tcPr>
            <w:tcW w:w="3431" w:type="dxa"/>
            <w:shd w:val="clear" w:color="auto" w:fill="auto"/>
          </w:tcPr>
          <w:p w:rsidR="005D3380" w:rsidRPr="00053168" w:rsidRDefault="005D3380" w:rsidP="005D3380">
            <w:pPr>
              <w:widowControl w:val="0"/>
              <w:autoSpaceDE w:val="0"/>
              <w:autoSpaceDN w:val="0"/>
              <w:adjustRightInd w:val="0"/>
              <w:ind w:firstLine="34"/>
              <w:jc w:val="center"/>
            </w:pPr>
            <w:r w:rsidRPr="00053168">
              <w:t>Suaugusiųjų klasės</w:t>
            </w:r>
          </w:p>
        </w:tc>
        <w:tc>
          <w:tcPr>
            <w:tcW w:w="2977" w:type="dxa"/>
            <w:shd w:val="clear" w:color="auto" w:fill="auto"/>
          </w:tcPr>
          <w:p w:rsidR="005D3380" w:rsidRPr="00053168" w:rsidRDefault="005D3380" w:rsidP="005D3380">
            <w:pPr>
              <w:jc w:val="center"/>
              <w:rPr>
                <w:color w:val="000000" w:themeColor="text1"/>
              </w:rPr>
            </w:pPr>
            <w:r w:rsidRPr="00053168">
              <w:rPr>
                <w:color w:val="000000" w:themeColor="text1"/>
              </w:rPr>
              <w:t>57,14</w:t>
            </w:r>
            <w:r w:rsidR="00F60C23" w:rsidRPr="00053168">
              <w:rPr>
                <w:color w:val="000000" w:themeColor="text1"/>
              </w:rPr>
              <w:t xml:space="preserve"> proc.</w:t>
            </w:r>
          </w:p>
          <w:p w:rsidR="00F60C23" w:rsidRPr="00053168" w:rsidRDefault="00F60C23" w:rsidP="005D3380">
            <w:pPr>
              <w:jc w:val="center"/>
              <w:rPr>
                <w:lang w:eastAsia="en-US"/>
              </w:rPr>
            </w:pPr>
            <w:r w:rsidRPr="00053168">
              <w:rPr>
                <w:color w:val="000000" w:themeColor="text1"/>
              </w:rPr>
              <w:t>(52 mok. iš 91)</w:t>
            </w:r>
          </w:p>
        </w:tc>
        <w:tc>
          <w:tcPr>
            <w:tcW w:w="3231" w:type="dxa"/>
            <w:shd w:val="clear" w:color="auto" w:fill="auto"/>
          </w:tcPr>
          <w:p w:rsidR="00B74472" w:rsidRPr="00053168" w:rsidRDefault="00B74472" w:rsidP="00B74472">
            <w:pPr>
              <w:jc w:val="center"/>
              <w:rPr>
                <w:color w:val="000000" w:themeColor="text1"/>
              </w:rPr>
            </w:pPr>
            <w:r w:rsidRPr="00053168">
              <w:rPr>
                <w:color w:val="000000" w:themeColor="text1"/>
              </w:rPr>
              <w:t>22 proc.</w:t>
            </w:r>
          </w:p>
          <w:p w:rsidR="003212ED" w:rsidRPr="00053168" w:rsidRDefault="00B74472" w:rsidP="00B74472">
            <w:pPr>
              <w:jc w:val="center"/>
              <w:rPr>
                <w:lang w:eastAsia="en-US"/>
              </w:rPr>
            </w:pPr>
            <w:r w:rsidRPr="00053168">
              <w:rPr>
                <w:color w:val="000000" w:themeColor="text1"/>
              </w:rPr>
              <w:t>(9 mok. iš 41)</w:t>
            </w:r>
          </w:p>
        </w:tc>
      </w:tr>
      <w:tr w:rsidR="00F60C23" w:rsidRPr="00053168" w:rsidTr="00F33DCA">
        <w:tc>
          <w:tcPr>
            <w:tcW w:w="3431" w:type="dxa"/>
            <w:shd w:val="clear" w:color="auto" w:fill="auto"/>
          </w:tcPr>
          <w:p w:rsidR="00F60C23" w:rsidRPr="00053168" w:rsidRDefault="00F60C23" w:rsidP="00F60C23">
            <w:pPr>
              <w:widowControl w:val="0"/>
              <w:autoSpaceDE w:val="0"/>
              <w:autoSpaceDN w:val="0"/>
              <w:adjustRightInd w:val="0"/>
              <w:ind w:firstLine="34"/>
              <w:jc w:val="center"/>
            </w:pPr>
            <w:r w:rsidRPr="00053168">
              <w:rPr>
                <w:b/>
              </w:rPr>
              <w:t>Įgijo vidurinį išsilavinimą</w:t>
            </w:r>
          </w:p>
        </w:tc>
        <w:tc>
          <w:tcPr>
            <w:tcW w:w="2977" w:type="dxa"/>
            <w:shd w:val="clear" w:color="auto" w:fill="auto"/>
            <w:vAlign w:val="center"/>
          </w:tcPr>
          <w:p w:rsidR="00F60C23" w:rsidRPr="00053168" w:rsidRDefault="00F60C23" w:rsidP="00F60C23">
            <w:pPr>
              <w:widowControl w:val="0"/>
              <w:autoSpaceDE w:val="0"/>
              <w:autoSpaceDN w:val="0"/>
              <w:adjustRightInd w:val="0"/>
              <w:jc w:val="center"/>
              <w:rPr>
                <w:b/>
                <w:bCs/>
              </w:rPr>
            </w:pPr>
            <w:r w:rsidRPr="00053168">
              <w:rPr>
                <w:b/>
                <w:bCs/>
              </w:rPr>
              <w:t>2016–2017 m. m.</w:t>
            </w:r>
          </w:p>
        </w:tc>
        <w:tc>
          <w:tcPr>
            <w:tcW w:w="3231" w:type="dxa"/>
            <w:shd w:val="clear" w:color="auto" w:fill="auto"/>
            <w:vAlign w:val="center"/>
          </w:tcPr>
          <w:p w:rsidR="00F60C23" w:rsidRPr="00053168" w:rsidRDefault="00F60C23" w:rsidP="00F60C23">
            <w:pPr>
              <w:widowControl w:val="0"/>
              <w:autoSpaceDE w:val="0"/>
              <w:autoSpaceDN w:val="0"/>
              <w:adjustRightInd w:val="0"/>
              <w:jc w:val="center"/>
              <w:rPr>
                <w:b/>
                <w:bCs/>
              </w:rPr>
            </w:pPr>
            <w:r w:rsidRPr="00053168">
              <w:rPr>
                <w:b/>
                <w:bCs/>
              </w:rPr>
              <w:t>2017-2018 m. m.</w:t>
            </w:r>
          </w:p>
        </w:tc>
      </w:tr>
      <w:tr w:rsidR="00F60C23" w:rsidRPr="00053168" w:rsidTr="00F33DCA">
        <w:tc>
          <w:tcPr>
            <w:tcW w:w="3431" w:type="dxa"/>
            <w:shd w:val="clear" w:color="auto" w:fill="auto"/>
          </w:tcPr>
          <w:p w:rsidR="00F60C23" w:rsidRPr="00053168" w:rsidRDefault="00F60C23" w:rsidP="00F60C23">
            <w:pPr>
              <w:widowControl w:val="0"/>
              <w:autoSpaceDE w:val="0"/>
              <w:autoSpaceDN w:val="0"/>
              <w:adjustRightInd w:val="0"/>
              <w:ind w:firstLine="34"/>
              <w:jc w:val="center"/>
              <w:rPr>
                <w:b/>
              </w:rPr>
            </w:pPr>
          </w:p>
        </w:tc>
        <w:tc>
          <w:tcPr>
            <w:tcW w:w="2977" w:type="dxa"/>
            <w:shd w:val="clear" w:color="auto" w:fill="auto"/>
            <w:vAlign w:val="center"/>
          </w:tcPr>
          <w:p w:rsidR="00F60C23" w:rsidRPr="00053168" w:rsidRDefault="00F60C23" w:rsidP="00F60C23">
            <w:pPr>
              <w:widowControl w:val="0"/>
              <w:autoSpaceDE w:val="0"/>
              <w:autoSpaceDN w:val="0"/>
              <w:adjustRightInd w:val="0"/>
              <w:jc w:val="center"/>
              <w:rPr>
                <w:color w:val="000000" w:themeColor="text1"/>
              </w:rPr>
            </w:pPr>
            <w:r w:rsidRPr="00053168">
              <w:rPr>
                <w:color w:val="000000" w:themeColor="text1"/>
              </w:rPr>
              <w:t>32,16 proc.</w:t>
            </w:r>
          </w:p>
          <w:p w:rsidR="00F60C23" w:rsidRPr="00053168" w:rsidRDefault="00F60C23" w:rsidP="00F60C23">
            <w:pPr>
              <w:widowControl w:val="0"/>
              <w:autoSpaceDE w:val="0"/>
              <w:autoSpaceDN w:val="0"/>
              <w:adjustRightInd w:val="0"/>
              <w:jc w:val="center"/>
              <w:rPr>
                <w:b/>
                <w:bCs/>
              </w:rPr>
            </w:pPr>
            <w:r w:rsidRPr="00053168">
              <w:rPr>
                <w:color w:val="000000" w:themeColor="text1"/>
              </w:rPr>
              <w:t>(išduota 119 brandos atestatų iš 370 pasirinkusių brandos egzaminus)</w:t>
            </w:r>
          </w:p>
        </w:tc>
        <w:tc>
          <w:tcPr>
            <w:tcW w:w="3231" w:type="dxa"/>
            <w:shd w:val="clear" w:color="auto" w:fill="auto"/>
            <w:vAlign w:val="center"/>
          </w:tcPr>
          <w:p w:rsidR="00F33DCA" w:rsidRPr="00053168" w:rsidRDefault="00F33DCA" w:rsidP="00F33DCA">
            <w:pPr>
              <w:widowControl w:val="0"/>
              <w:autoSpaceDE w:val="0"/>
              <w:autoSpaceDN w:val="0"/>
              <w:adjustRightInd w:val="0"/>
              <w:jc w:val="center"/>
              <w:rPr>
                <w:color w:val="000000" w:themeColor="text1"/>
              </w:rPr>
            </w:pPr>
            <w:r w:rsidRPr="00053168">
              <w:rPr>
                <w:color w:val="000000" w:themeColor="text1"/>
              </w:rPr>
              <w:t>43 proc.</w:t>
            </w:r>
          </w:p>
          <w:p w:rsidR="00F60C23" w:rsidRPr="00053168" w:rsidRDefault="00F33DCA" w:rsidP="00F33DCA">
            <w:pPr>
              <w:widowControl w:val="0"/>
              <w:autoSpaceDE w:val="0"/>
              <w:autoSpaceDN w:val="0"/>
              <w:adjustRightInd w:val="0"/>
              <w:jc w:val="center"/>
              <w:rPr>
                <w:b/>
                <w:bCs/>
              </w:rPr>
            </w:pPr>
            <w:r w:rsidRPr="00053168">
              <w:rPr>
                <w:color w:val="000000" w:themeColor="text1"/>
              </w:rPr>
              <w:t>(išduoti 38 brandos atestatai iš 89 pasirinkusių brandos egzaminus)</w:t>
            </w:r>
          </w:p>
        </w:tc>
      </w:tr>
      <w:tr w:rsidR="00F60C23" w:rsidRPr="002400DB" w:rsidTr="002E06B9">
        <w:trPr>
          <w:trHeight w:val="1370"/>
        </w:trPr>
        <w:tc>
          <w:tcPr>
            <w:tcW w:w="9639" w:type="dxa"/>
            <w:gridSpan w:val="3"/>
            <w:shd w:val="clear" w:color="auto" w:fill="auto"/>
          </w:tcPr>
          <w:p w:rsidR="0058481D" w:rsidRDefault="00F60C23" w:rsidP="008968A5">
            <w:pPr>
              <w:spacing w:line="276" w:lineRule="auto"/>
              <w:ind w:firstLine="34"/>
              <w:jc w:val="both"/>
            </w:pPr>
            <w:r w:rsidRPr="002400DB">
              <w:rPr>
                <w:b/>
                <w:i/>
              </w:rPr>
              <w:t>Komentaras:</w:t>
            </w:r>
            <w:r w:rsidRPr="002400DB">
              <w:t xml:space="preserve"> </w:t>
            </w:r>
            <w:r w:rsidR="00B74B76">
              <w:t>Į</w:t>
            </w:r>
            <w:r w:rsidR="0058481D">
              <w:t>gijusių pagrindinį išsilavinimą</w:t>
            </w:r>
            <w:r w:rsidR="00B74B76">
              <w:t xml:space="preserve"> jaunimo klasių mokinių dalis padidėjo 3 proc.</w:t>
            </w:r>
          </w:p>
          <w:p w:rsidR="00166D64" w:rsidRPr="002400DB" w:rsidRDefault="00D17B7A" w:rsidP="008968A5">
            <w:pPr>
              <w:spacing w:line="276" w:lineRule="auto"/>
              <w:jc w:val="both"/>
            </w:pPr>
            <w:r>
              <w:t xml:space="preserve">Vidurinį išsilavinimą įgijusių </w:t>
            </w:r>
            <w:r w:rsidR="00B74B76">
              <w:t xml:space="preserve">suaugusiųjų </w:t>
            </w:r>
            <w:r>
              <w:t xml:space="preserve">mokinių dalis </w:t>
            </w:r>
            <w:r w:rsidR="00B74B76">
              <w:t xml:space="preserve">taip pat padidėjo daugiau kaip 10 proc., tačiau pagrindinį išsilavinimą įgijusių suaugusiųjų mokinių dalis </w:t>
            </w:r>
            <w:r w:rsidR="002E06B9">
              <w:t xml:space="preserve">ženkliai </w:t>
            </w:r>
            <w:r w:rsidR="00B74B76">
              <w:t>sumažėjo</w:t>
            </w:r>
            <w:r w:rsidR="002E06B9">
              <w:t xml:space="preserve">. </w:t>
            </w:r>
            <w:r w:rsidR="004B7850">
              <w:t>Tikėtina, jog taip nutiko dėl mokinių požiūrio ir atsakomybės stokos.</w:t>
            </w:r>
          </w:p>
        </w:tc>
      </w:tr>
    </w:tbl>
    <w:p w:rsidR="005D3380" w:rsidRDefault="005D3380" w:rsidP="005D3380">
      <w:pPr>
        <w:pStyle w:val="Sraopastraipa"/>
        <w:tabs>
          <w:tab w:val="left" w:pos="0"/>
          <w:tab w:val="left" w:pos="851"/>
        </w:tabs>
        <w:spacing w:line="360" w:lineRule="auto"/>
        <w:ind w:left="1215"/>
        <w:jc w:val="both"/>
        <w:rPr>
          <w:color w:val="000000" w:themeColor="text1"/>
        </w:rPr>
      </w:pPr>
    </w:p>
    <w:p w:rsidR="000E40D8" w:rsidRPr="0090327B" w:rsidRDefault="0090327B" w:rsidP="0090327B">
      <w:pPr>
        <w:spacing w:line="360" w:lineRule="auto"/>
        <w:ind w:firstLine="851"/>
        <w:jc w:val="both"/>
        <w:rPr>
          <w:color w:val="000000" w:themeColor="text1"/>
        </w:rPr>
      </w:pPr>
      <w:r w:rsidRPr="0090327B">
        <w:rPr>
          <w:color w:val="000000" w:themeColor="text1"/>
        </w:rPr>
        <w:t>4</w:t>
      </w:r>
      <w:r w:rsidR="00EB7268" w:rsidRPr="0090327B">
        <w:rPr>
          <w:color w:val="000000" w:themeColor="text1"/>
        </w:rPr>
        <w:t xml:space="preserve">. </w:t>
      </w:r>
      <w:r w:rsidR="000E40D8" w:rsidRPr="0090327B">
        <w:rPr>
          <w:color w:val="000000" w:themeColor="text1"/>
        </w:rPr>
        <w:t>Mokinių, ugdomų pagal neformaliojo švietimo programas, dalis</w:t>
      </w:r>
      <w:r w:rsidR="00E4686E" w:rsidRPr="0090327B">
        <w:rPr>
          <w:color w:val="000000" w:themeColor="text1"/>
        </w:rPr>
        <w:t>.</w:t>
      </w:r>
    </w:p>
    <w:p w:rsidR="00376868" w:rsidRPr="00286426" w:rsidRDefault="00166409" w:rsidP="00376868">
      <w:pPr>
        <w:spacing w:before="15" w:after="15" w:line="360" w:lineRule="auto"/>
        <w:ind w:firstLine="851"/>
        <w:jc w:val="both"/>
      </w:pPr>
      <w:r w:rsidRPr="00166409">
        <w:t>31</w:t>
      </w:r>
      <w:r w:rsidR="00376868" w:rsidRPr="00166409">
        <w:t xml:space="preserve"> proc. </w:t>
      </w:r>
      <w:r w:rsidR="005C6EFE">
        <w:t>mokinių lanko Kauno suaugusiųjų ir jaunimo mokymo centro</w:t>
      </w:r>
      <w:r w:rsidR="00376868" w:rsidRPr="005C6EFE">
        <w:t xml:space="preserve"> finansuojamas neformaliojo šviet</w:t>
      </w:r>
      <w:r w:rsidR="00854B3C">
        <w:t>imo programas – Keramika, Drabužių dizainas, Vokalo lavinimas, Pianinas</w:t>
      </w:r>
      <w:r w:rsidR="005C6EFE" w:rsidRPr="00166409">
        <w:t>. D</w:t>
      </w:r>
      <w:r w:rsidRPr="00166409">
        <w:t>ar 60</w:t>
      </w:r>
      <w:r w:rsidR="00376868" w:rsidRPr="00166409">
        <w:t xml:space="preserve"> proc. mokinių lanko </w:t>
      </w:r>
      <w:proofErr w:type="spellStart"/>
      <w:r w:rsidR="00376868" w:rsidRPr="00166409">
        <w:t>savanorystės</w:t>
      </w:r>
      <w:proofErr w:type="spellEnd"/>
      <w:r w:rsidR="00376868" w:rsidRPr="00166409">
        <w:t xml:space="preserve"> pagrindu vykdomas neformalias veiklas - tokias, kaip socialinių įgūdžių ugdymas spec. poreikių mokiniams, </w:t>
      </w:r>
      <w:proofErr w:type="spellStart"/>
      <w:r w:rsidR="00376868" w:rsidRPr="00166409">
        <w:t>eSporto</w:t>
      </w:r>
      <w:proofErr w:type="spellEnd"/>
      <w:r w:rsidR="00376868" w:rsidRPr="00166409">
        <w:t xml:space="preserve"> treni</w:t>
      </w:r>
      <w:r w:rsidR="00D17B7A" w:rsidRPr="00166409">
        <w:t xml:space="preserve">ruotės, </w:t>
      </w:r>
      <w:proofErr w:type="spellStart"/>
      <w:r w:rsidR="00D17B7A" w:rsidRPr="00166409">
        <w:t>taekwondo</w:t>
      </w:r>
      <w:proofErr w:type="spellEnd"/>
      <w:r w:rsidR="00286426" w:rsidRPr="00166409">
        <w:t>, vairavimas</w:t>
      </w:r>
      <w:r w:rsidR="00D17B7A" w:rsidRPr="00166409">
        <w:t xml:space="preserve"> ir</w:t>
      </w:r>
      <w:r w:rsidR="00D17B7A" w:rsidRPr="00286426">
        <w:t xml:space="preserve"> kt</w:t>
      </w:r>
      <w:r w:rsidR="00376868" w:rsidRPr="00286426">
        <w:t>.</w:t>
      </w:r>
      <w:r w:rsidR="00854B3C">
        <w:t xml:space="preserve"> 68 jaunimo klasių mokiniai epizodiškai arba sistemingai lanko </w:t>
      </w:r>
      <w:proofErr w:type="spellStart"/>
      <w:r w:rsidR="00854B3C">
        <w:t>Atvitą</w:t>
      </w:r>
      <w:proofErr w:type="spellEnd"/>
      <w:r w:rsidR="00854B3C">
        <w:t xml:space="preserve"> jaunimo erdvę</w:t>
      </w:r>
      <w:r w:rsidR="00B51FFC">
        <w:t>.</w:t>
      </w:r>
    </w:p>
    <w:p w:rsidR="00D44E70" w:rsidRDefault="00286426" w:rsidP="008968A5">
      <w:pPr>
        <w:spacing w:line="360" w:lineRule="auto"/>
        <w:ind w:firstLine="851"/>
        <w:jc w:val="both"/>
      </w:pPr>
      <w:r w:rsidRPr="00BC04F2">
        <w:lastRenderedPageBreak/>
        <w:t>Vis</w:t>
      </w:r>
      <w:r w:rsidR="00376868" w:rsidRPr="00BC04F2">
        <w:t>i m</w:t>
      </w:r>
      <w:r w:rsidRPr="00BC04F2">
        <w:t>okiniai</w:t>
      </w:r>
      <w:r w:rsidR="00376868" w:rsidRPr="00BC04F2">
        <w:t xml:space="preserve"> turi galimybę lankyti ne</w:t>
      </w:r>
      <w:r w:rsidRPr="00BC04F2">
        <w:t>f</w:t>
      </w:r>
      <w:r w:rsidR="00854B3C" w:rsidRPr="00BC04F2">
        <w:t>ormalias nemokamas veiklas Kauno</w:t>
      </w:r>
      <w:r w:rsidRPr="00BC04F2">
        <w:t xml:space="preserve"> miesto bendruomenei</w:t>
      </w:r>
      <w:r w:rsidR="00376868" w:rsidRPr="00BC04F2">
        <w:t>.</w:t>
      </w:r>
      <w:r w:rsidR="00BC04F2">
        <w:t xml:space="preserve"> ,,Akademijų“ pasiūla formuojama atsižvelgiant į bendruomenės poreikius.</w:t>
      </w:r>
    </w:p>
    <w:p w:rsidR="00BE3A74" w:rsidRDefault="00BE3A74" w:rsidP="008968A5">
      <w:pPr>
        <w:spacing w:line="360" w:lineRule="auto"/>
        <w:ind w:firstLine="851"/>
        <w:jc w:val="both"/>
      </w:pPr>
    </w:p>
    <w:tbl>
      <w:tblPr>
        <w:tblW w:w="9757" w:type="dxa"/>
        <w:tblLook w:val="04A0" w:firstRow="1" w:lastRow="0" w:firstColumn="1" w:lastColumn="0" w:noHBand="0" w:noVBand="1"/>
      </w:tblPr>
      <w:tblGrid>
        <w:gridCol w:w="3244"/>
        <w:gridCol w:w="1297"/>
        <w:gridCol w:w="1408"/>
        <w:gridCol w:w="1388"/>
        <w:gridCol w:w="1244"/>
        <w:gridCol w:w="1176"/>
      </w:tblGrid>
      <w:tr w:rsidR="009278E8"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8F3AD5" w:rsidRDefault="00534475" w:rsidP="00D44E70">
            <w:pPr>
              <w:jc w:val="center"/>
              <w:rPr>
                <w:color w:val="000000"/>
                <w:sz w:val="28"/>
                <w:szCs w:val="28"/>
              </w:rPr>
            </w:pPr>
            <w:r w:rsidRPr="008F3AD5">
              <w:rPr>
                <w:color w:val="000000"/>
                <w:sz w:val="28"/>
                <w:szCs w:val="28"/>
              </w:rPr>
              <w:t>Nemokami užsiėmimai bendruomenei</w:t>
            </w:r>
          </w:p>
        </w:tc>
        <w:tc>
          <w:tcPr>
            <w:tcW w:w="12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34475" w:rsidRPr="008F3AD5" w:rsidRDefault="00534475" w:rsidP="00D44E70">
            <w:pPr>
              <w:jc w:val="center"/>
              <w:rPr>
                <w:color w:val="000000"/>
              </w:rPr>
            </w:pPr>
            <w:r w:rsidRPr="008F3AD5">
              <w:rPr>
                <w:color w:val="000000"/>
              </w:rPr>
              <w:t>Lankytojų skaičius</w:t>
            </w:r>
          </w:p>
        </w:tc>
        <w:tc>
          <w:tcPr>
            <w:tcW w:w="140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34475" w:rsidRPr="008F3AD5" w:rsidRDefault="00534475" w:rsidP="00501AFC">
            <w:pPr>
              <w:jc w:val="center"/>
              <w:rPr>
                <w:color w:val="000000"/>
              </w:rPr>
            </w:pPr>
            <w:r w:rsidRPr="008F3AD5">
              <w:rPr>
                <w:color w:val="000000"/>
              </w:rPr>
              <w:t>14</w:t>
            </w:r>
            <w:r w:rsidR="00501AFC">
              <w:rPr>
                <w:color w:val="000000"/>
              </w:rPr>
              <w:t>–</w:t>
            </w:r>
            <w:r w:rsidRPr="008F3AD5">
              <w:rPr>
                <w:color w:val="000000"/>
              </w:rPr>
              <w:t>29 m. (atviros jaunimo erdvės lankytojai)</w:t>
            </w:r>
          </w:p>
        </w:tc>
        <w:tc>
          <w:tcPr>
            <w:tcW w:w="1388" w:type="dxa"/>
            <w:tcBorders>
              <w:top w:val="single" w:sz="4" w:space="0" w:color="auto"/>
              <w:left w:val="nil"/>
              <w:bottom w:val="single" w:sz="4" w:space="0" w:color="auto"/>
              <w:right w:val="single" w:sz="4" w:space="0" w:color="auto"/>
            </w:tcBorders>
            <w:shd w:val="clear" w:color="auto" w:fill="F2F2F2" w:themeFill="background1" w:themeFillShade="F2"/>
            <w:hideMark/>
          </w:tcPr>
          <w:p w:rsidR="00534475" w:rsidRPr="008F3AD5" w:rsidRDefault="00534475" w:rsidP="00D44E70">
            <w:pPr>
              <w:jc w:val="center"/>
              <w:rPr>
                <w:color w:val="000000"/>
              </w:rPr>
            </w:pPr>
            <w:r w:rsidRPr="008F3AD5">
              <w:rPr>
                <w:color w:val="000000"/>
              </w:rPr>
              <w:t>30 – ...... m. lankytojai</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tcPr>
          <w:p w:rsidR="00534475" w:rsidRPr="008F3AD5" w:rsidRDefault="00534475" w:rsidP="00501AFC">
            <w:pPr>
              <w:jc w:val="center"/>
              <w:rPr>
                <w:color w:val="000000"/>
              </w:rPr>
            </w:pPr>
            <w:r w:rsidRPr="008F3AD5">
              <w:rPr>
                <w:color w:val="000000"/>
              </w:rPr>
              <w:t>6–13 m. lankytojai</w:t>
            </w:r>
          </w:p>
        </w:tc>
        <w:tc>
          <w:tcPr>
            <w:tcW w:w="1176" w:type="dxa"/>
            <w:tcBorders>
              <w:top w:val="single" w:sz="4" w:space="0" w:color="auto"/>
              <w:left w:val="nil"/>
              <w:bottom w:val="single" w:sz="4" w:space="0" w:color="auto"/>
              <w:right w:val="single" w:sz="4" w:space="0" w:color="auto"/>
            </w:tcBorders>
            <w:shd w:val="clear" w:color="auto" w:fill="F2F2F2" w:themeFill="background1" w:themeFillShade="F2"/>
          </w:tcPr>
          <w:p w:rsidR="00534475" w:rsidRPr="000C7864" w:rsidRDefault="00534475" w:rsidP="00D44E70">
            <w:pPr>
              <w:jc w:val="center"/>
              <w:rPr>
                <w:color w:val="000000"/>
              </w:rPr>
            </w:pPr>
            <w:r w:rsidRPr="000C7864">
              <w:rPr>
                <w:color w:val="000000"/>
              </w:rPr>
              <w:t>Iš jų KSJMC mokiniai</w:t>
            </w:r>
          </w:p>
        </w:tc>
      </w:tr>
      <w:tr w:rsidR="0053447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D44E70">
            <w:pPr>
              <w:jc w:val="center"/>
              <w:rPr>
                <w:b/>
                <w:color w:val="000000"/>
              </w:rPr>
            </w:pPr>
            <w:r>
              <w:rPr>
                <w:b/>
                <w:color w:val="000000"/>
              </w:rPr>
              <w:t>,,</w:t>
            </w:r>
            <w:r w:rsidRPr="00D44E70">
              <w:rPr>
                <w:b/>
                <w:color w:val="000000"/>
              </w:rPr>
              <w:t>Kalbų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D44E70" w:rsidRDefault="00534475" w:rsidP="00D44E70">
            <w:pPr>
              <w:rPr>
                <w:color w:val="000000"/>
              </w:rPr>
            </w:pPr>
            <w:r w:rsidRPr="00D44E70">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D44E70" w:rsidRDefault="00534475" w:rsidP="00D44E70">
            <w:pPr>
              <w:rPr>
                <w:color w:val="000000"/>
              </w:rPr>
            </w:pPr>
            <w:r w:rsidRPr="00D44E70">
              <w:rPr>
                <w:color w:val="000000"/>
              </w:rPr>
              <w:t> </w:t>
            </w:r>
          </w:p>
        </w:tc>
        <w:tc>
          <w:tcPr>
            <w:tcW w:w="1388" w:type="dxa"/>
            <w:tcBorders>
              <w:top w:val="nil"/>
              <w:left w:val="nil"/>
              <w:bottom w:val="single" w:sz="4" w:space="0" w:color="auto"/>
              <w:right w:val="single" w:sz="4" w:space="0" w:color="auto"/>
            </w:tcBorders>
          </w:tcPr>
          <w:p w:rsidR="00534475" w:rsidRPr="00D44E70" w:rsidRDefault="00534475" w:rsidP="00D44E70">
            <w:pPr>
              <w:rPr>
                <w:color w:val="000000"/>
              </w:rPr>
            </w:pPr>
          </w:p>
        </w:tc>
        <w:tc>
          <w:tcPr>
            <w:tcW w:w="1244" w:type="dxa"/>
            <w:tcBorders>
              <w:top w:val="nil"/>
              <w:left w:val="nil"/>
              <w:bottom w:val="single" w:sz="4" w:space="0" w:color="auto"/>
              <w:right w:val="single" w:sz="4" w:space="0" w:color="auto"/>
            </w:tcBorders>
          </w:tcPr>
          <w:p w:rsidR="00534475" w:rsidRPr="00D44E70" w:rsidRDefault="00534475" w:rsidP="00D44E70">
            <w:pPr>
              <w:rPr>
                <w:color w:val="000000"/>
              </w:rPr>
            </w:pPr>
          </w:p>
        </w:tc>
        <w:tc>
          <w:tcPr>
            <w:tcW w:w="1176" w:type="dxa"/>
            <w:tcBorders>
              <w:top w:val="nil"/>
              <w:left w:val="nil"/>
              <w:bottom w:val="single" w:sz="4" w:space="0" w:color="auto"/>
              <w:right w:val="single" w:sz="4" w:space="0" w:color="auto"/>
            </w:tcBorders>
          </w:tcPr>
          <w:p w:rsidR="00534475" w:rsidRPr="00D44E70" w:rsidRDefault="00534475" w:rsidP="00D44E70">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Anglų kalba (pradedantiems)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8</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5</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3</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Anglų kalba (pažengusiems)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10</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4</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6</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Lietuvių kalbos etiketas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2</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Kūrybinis rašymas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3</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2</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Rusų kalba</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13</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9</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4</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Vokiečių kalba</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13</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11</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Vizualiųjų menų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Fotografija</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35</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18</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17</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Grafinis dizainas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6</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3</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3</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Dailės ir dizaino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Dailė</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10</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5</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5</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3</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Jaunųjų dizainerių studija</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6</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6</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Keramika</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3</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3</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IT ir komunikacijos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Aparatinė kompiuterių įranga</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615"/>
        </w:trPr>
        <w:tc>
          <w:tcPr>
            <w:tcW w:w="3244" w:type="dxa"/>
            <w:tcBorders>
              <w:top w:val="single" w:sz="4" w:space="0" w:color="auto"/>
              <w:left w:val="single" w:sz="4" w:space="0" w:color="auto"/>
              <w:bottom w:val="single" w:sz="4" w:space="0" w:color="auto"/>
              <w:right w:val="single" w:sz="4" w:space="0" w:color="auto"/>
            </w:tcBorders>
            <w:vAlign w:val="bottom"/>
            <w:hideMark/>
          </w:tcPr>
          <w:p w:rsidR="00534475" w:rsidRPr="00D44E70" w:rsidRDefault="00534475" w:rsidP="00534475">
            <w:pPr>
              <w:rPr>
                <w:color w:val="000000"/>
              </w:rPr>
            </w:pPr>
            <w:r>
              <w:rPr>
                <w:color w:val="000000"/>
              </w:rPr>
              <w:t>Kompiuterinio raštingumo</w:t>
            </w:r>
            <w:r>
              <w:rPr>
                <w:color w:val="000000"/>
              </w:rPr>
              <w:br/>
            </w:r>
            <w:r w:rsidRPr="00D44E70">
              <w:rPr>
                <w:color w:val="000000"/>
              </w:rPr>
              <w:t>pradmenys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8</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8F3AD5" w:rsidRDefault="008F3AD5" w:rsidP="00534475">
            <w:pPr>
              <w:jc w:val="right"/>
              <w:rPr>
                <w:color w:val="000000"/>
              </w:rPr>
            </w:pPr>
          </w:p>
          <w:p w:rsidR="00534475" w:rsidRPr="008F3AD5" w:rsidRDefault="00534475" w:rsidP="00534475">
            <w:pPr>
              <w:jc w:val="right"/>
              <w:rPr>
                <w:color w:val="000000"/>
              </w:rPr>
            </w:pPr>
            <w:r w:rsidRPr="008F3AD5">
              <w:rPr>
                <w:color w:val="000000"/>
              </w:rPr>
              <w:t>8</w:t>
            </w:r>
          </w:p>
        </w:tc>
        <w:tc>
          <w:tcPr>
            <w:tcW w:w="1244" w:type="dxa"/>
            <w:tcBorders>
              <w:top w:val="single" w:sz="4" w:space="0" w:color="auto"/>
              <w:left w:val="nil"/>
              <w:bottom w:val="single" w:sz="4" w:space="0" w:color="auto"/>
              <w:right w:val="single" w:sz="4" w:space="0" w:color="auto"/>
            </w:tcBorders>
          </w:tcPr>
          <w:p w:rsidR="008F3AD5" w:rsidRDefault="008F3AD5" w:rsidP="00534475">
            <w:pPr>
              <w:jc w:val="right"/>
              <w:rPr>
                <w:color w:val="000000"/>
              </w:rPr>
            </w:pPr>
          </w:p>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p>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Inžinerijos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proofErr w:type="spellStart"/>
            <w:r w:rsidRPr="00D44E70">
              <w:rPr>
                <w:color w:val="000000"/>
              </w:rPr>
              <w:t>AutoCAD</w:t>
            </w:r>
            <w:proofErr w:type="spellEnd"/>
            <w:r w:rsidRPr="00D44E70">
              <w:rPr>
                <w:color w:val="000000"/>
              </w:rPr>
              <w:t xml:space="preserve"> </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4</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4</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Verslumo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600"/>
        </w:trPr>
        <w:tc>
          <w:tcPr>
            <w:tcW w:w="3244" w:type="dxa"/>
            <w:tcBorders>
              <w:top w:val="single" w:sz="4" w:space="0" w:color="auto"/>
              <w:left w:val="single" w:sz="4" w:space="0" w:color="auto"/>
              <w:bottom w:val="single" w:sz="4" w:space="0" w:color="auto"/>
              <w:right w:val="single" w:sz="4" w:space="0" w:color="auto"/>
            </w:tcBorders>
            <w:vAlign w:val="bottom"/>
            <w:hideMark/>
          </w:tcPr>
          <w:p w:rsidR="00534475" w:rsidRPr="00D44E70" w:rsidRDefault="00534475" w:rsidP="00534475">
            <w:pPr>
              <w:rPr>
                <w:color w:val="000000"/>
              </w:rPr>
            </w:pPr>
            <w:r w:rsidRPr="00D44E70">
              <w:rPr>
                <w:color w:val="000000"/>
              </w:rPr>
              <w:t>Finansinis raštingumas</w:t>
            </w:r>
            <w:r w:rsidRPr="00D44E70">
              <w:rPr>
                <w:color w:val="000000"/>
              </w:rPr>
              <w:br/>
              <w:t>ir verslumas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8F3AD5" w:rsidRDefault="008F3AD5" w:rsidP="00534475">
            <w:pPr>
              <w:jc w:val="right"/>
              <w:rPr>
                <w:color w:val="000000"/>
              </w:rPr>
            </w:pPr>
          </w:p>
          <w:p w:rsidR="00534475" w:rsidRPr="008F3AD5" w:rsidRDefault="00534475" w:rsidP="00534475">
            <w:pPr>
              <w:jc w:val="right"/>
              <w:rPr>
                <w:color w:val="000000"/>
              </w:rPr>
            </w:pPr>
            <w:r w:rsidRPr="008F3AD5">
              <w:rPr>
                <w:color w:val="000000"/>
              </w:rPr>
              <w:t>1</w:t>
            </w:r>
          </w:p>
        </w:tc>
        <w:tc>
          <w:tcPr>
            <w:tcW w:w="1244" w:type="dxa"/>
            <w:tcBorders>
              <w:top w:val="single" w:sz="4" w:space="0" w:color="auto"/>
              <w:left w:val="nil"/>
              <w:bottom w:val="single" w:sz="4" w:space="0" w:color="auto"/>
              <w:right w:val="single" w:sz="4" w:space="0" w:color="auto"/>
            </w:tcBorders>
          </w:tcPr>
          <w:p w:rsidR="008F3AD5" w:rsidRDefault="008F3AD5" w:rsidP="00534475">
            <w:pPr>
              <w:jc w:val="right"/>
              <w:rPr>
                <w:color w:val="000000"/>
              </w:rPr>
            </w:pPr>
          </w:p>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p>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Teatro ir muzikos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Viešasis kalbėjimas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7</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6</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Bosinė gitara</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Gitara (pradedantiems)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6</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5</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Gitara (pažengusiems)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Pianinas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3</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Vokaliniai užsiėmimai</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19</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19</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Sveikatos ir sporto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proofErr w:type="spellStart"/>
            <w:r w:rsidRPr="00D44E70">
              <w:rPr>
                <w:color w:val="000000"/>
              </w:rPr>
              <w:t>Breake</w:t>
            </w:r>
            <w:proofErr w:type="spellEnd"/>
            <w:r w:rsidRPr="00D44E70">
              <w:rPr>
                <w:color w:val="000000"/>
              </w:rPr>
              <w:t xml:space="preserve"> </w:t>
            </w:r>
            <w:proofErr w:type="spellStart"/>
            <w:r w:rsidRPr="00D44E70">
              <w:rPr>
                <w:color w:val="000000"/>
              </w:rPr>
              <w:t>dance</w:t>
            </w:r>
            <w:proofErr w:type="spellEnd"/>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2</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proofErr w:type="spellStart"/>
            <w:r w:rsidRPr="00D44E70">
              <w:rPr>
                <w:color w:val="000000"/>
              </w:rPr>
              <w:t>Capoeira</w:t>
            </w:r>
            <w:proofErr w:type="spellEnd"/>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Linijiniai šokiai</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11</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8</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3</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proofErr w:type="spellStart"/>
            <w:r w:rsidRPr="00D44E70">
              <w:rPr>
                <w:color w:val="000000"/>
              </w:rPr>
              <w:lastRenderedPageBreak/>
              <w:t>Pilatesas</w:t>
            </w:r>
            <w:proofErr w:type="spellEnd"/>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20</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5</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15</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Pr>
                <w:b/>
                <w:color w:val="000000"/>
              </w:rPr>
              <w:t>,,</w:t>
            </w:r>
            <w:r w:rsidRPr="00D44E70">
              <w:rPr>
                <w:b/>
                <w:color w:val="000000"/>
              </w:rPr>
              <w:t>Psichologijos akademija</w:t>
            </w:r>
            <w:r>
              <w:rPr>
                <w:b/>
                <w:color w:val="000000"/>
              </w:rPr>
              <w:t>“</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rPr>
                <w:color w:val="000000"/>
              </w:rPr>
            </w:pPr>
            <w:r w:rsidRPr="008F3AD5">
              <w:rPr>
                <w:color w:val="000000"/>
              </w:rPr>
              <w:t> </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rPr>
                <w:color w:val="000000"/>
              </w:rPr>
            </w:pP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rPr>
                <w:color w:val="000000"/>
              </w:rPr>
            </w:pPr>
          </w:p>
        </w:tc>
        <w:tc>
          <w:tcPr>
            <w:tcW w:w="1176" w:type="dxa"/>
            <w:tcBorders>
              <w:top w:val="nil"/>
              <w:left w:val="nil"/>
              <w:bottom w:val="single" w:sz="4" w:space="0" w:color="auto"/>
              <w:right w:val="single" w:sz="4" w:space="0" w:color="auto"/>
            </w:tcBorders>
          </w:tcPr>
          <w:p w:rsidR="00534475" w:rsidRPr="008F3AD5" w:rsidRDefault="00534475" w:rsidP="00534475">
            <w:pPr>
              <w:rPr>
                <w:color w:val="000000"/>
              </w:rPr>
            </w:pP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Problemų sprendimo užsiėmimai</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12</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534475" w:rsidRDefault="00534475" w:rsidP="00534475">
            <w:pPr>
              <w:jc w:val="right"/>
              <w:rPr>
                <w:color w:val="000000"/>
              </w:rPr>
            </w:pPr>
          </w:p>
          <w:p w:rsidR="008F3AD5" w:rsidRPr="008F3AD5" w:rsidRDefault="008F3AD5" w:rsidP="00534475">
            <w:pPr>
              <w:jc w:val="right"/>
              <w:rPr>
                <w:color w:val="000000"/>
              </w:rPr>
            </w:pPr>
            <w:r>
              <w:rPr>
                <w:color w:val="000000"/>
              </w:rPr>
              <w:t>0</w:t>
            </w:r>
          </w:p>
        </w:tc>
        <w:tc>
          <w:tcPr>
            <w:tcW w:w="1244" w:type="dxa"/>
            <w:tcBorders>
              <w:top w:val="single" w:sz="4" w:space="0" w:color="auto"/>
              <w:left w:val="nil"/>
              <w:bottom w:val="single" w:sz="4" w:space="0" w:color="auto"/>
              <w:right w:val="single" w:sz="4" w:space="0" w:color="auto"/>
            </w:tcBorders>
          </w:tcPr>
          <w:p w:rsidR="008F3AD5" w:rsidRDefault="008F3AD5" w:rsidP="00534475">
            <w:pPr>
              <w:jc w:val="right"/>
              <w:rPr>
                <w:color w:val="000000"/>
              </w:rPr>
            </w:pPr>
          </w:p>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9278E8" w:rsidP="00534475">
            <w:pPr>
              <w:jc w:val="right"/>
              <w:rPr>
                <w:color w:val="000000"/>
              </w:rPr>
            </w:pPr>
            <w:r>
              <w:rPr>
                <w:color w:val="000000"/>
              </w:rPr>
              <w:t>(nuolat kintantys)</w:t>
            </w:r>
          </w:p>
          <w:p w:rsidR="00534475" w:rsidRPr="008F3AD5" w:rsidRDefault="00534475" w:rsidP="00534475">
            <w:pPr>
              <w:jc w:val="right"/>
              <w:rPr>
                <w:color w:val="000000"/>
              </w:rPr>
            </w:pPr>
            <w:r w:rsidRPr="008F3AD5">
              <w:rPr>
                <w:color w:val="000000"/>
              </w:rPr>
              <w:t>12</w:t>
            </w:r>
            <w:r w:rsidR="008F3AD5">
              <w:rPr>
                <w:color w:val="000000"/>
              </w:rPr>
              <w:t xml:space="preserve"> </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noWrap/>
            <w:vAlign w:val="bottom"/>
            <w:hideMark/>
          </w:tcPr>
          <w:p w:rsidR="00534475" w:rsidRPr="00D44E70" w:rsidRDefault="00534475" w:rsidP="00534475">
            <w:pPr>
              <w:rPr>
                <w:color w:val="000000"/>
              </w:rPr>
            </w:pPr>
            <w:r w:rsidRPr="00D44E70">
              <w:rPr>
                <w:color w:val="000000"/>
              </w:rPr>
              <w:t>Individualios konsultacijos</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c>
          <w:tcPr>
            <w:tcW w:w="1244" w:type="dxa"/>
            <w:tcBorders>
              <w:top w:val="single" w:sz="4" w:space="0" w:color="auto"/>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1</w:t>
            </w:r>
          </w:p>
        </w:tc>
        <w:tc>
          <w:tcPr>
            <w:tcW w:w="1176" w:type="dxa"/>
            <w:tcBorders>
              <w:top w:val="nil"/>
              <w:left w:val="nil"/>
              <w:bottom w:val="single" w:sz="4" w:space="0" w:color="auto"/>
              <w:right w:val="single" w:sz="4" w:space="0" w:color="auto"/>
            </w:tcBorders>
          </w:tcPr>
          <w:p w:rsidR="00534475" w:rsidRPr="008F3AD5" w:rsidRDefault="00534475" w:rsidP="00534475">
            <w:pPr>
              <w:jc w:val="right"/>
              <w:rPr>
                <w:color w:val="000000"/>
              </w:rPr>
            </w:pPr>
            <w:r w:rsidRPr="008F3AD5">
              <w:rPr>
                <w:color w:val="000000"/>
              </w:rPr>
              <w:t>0</w:t>
            </w:r>
          </w:p>
        </w:tc>
      </w:tr>
      <w:tr w:rsidR="008F3AD5" w:rsidRPr="00D44E70" w:rsidTr="00501AFC">
        <w:trPr>
          <w:trHeight w:val="300"/>
        </w:trPr>
        <w:tc>
          <w:tcPr>
            <w:tcW w:w="3244" w:type="dxa"/>
            <w:tcBorders>
              <w:top w:val="single" w:sz="4" w:space="0" w:color="auto"/>
              <w:left w:val="single" w:sz="4" w:space="0" w:color="auto"/>
              <w:bottom w:val="single" w:sz="4" w:space="0" w:color="auto"/>
              <w:right w:val="single" w:sz="4" w:space="0" w:color="auto"/>
            </w:tcBorders>
            <w:vAlign w:val="bottom"/>
            <w:hideMark/>
          </w:tcPr>
          <w:p w:rsidR="00534475" w:rsidRPr="00D44E70" w:rsidRDefault="00534475" w:rsidP="00534475">
            <w:pPr>
              <w:rPr>
                <w:color w:val="000000"/>
              </w:rPr>
            </w:pPr>
            <w:r>
              <w:rPr>
                <w:color w:val="000000"/>
              </w:rPr>
              <w:t xml:space="preserve">Prasmių </w:t>
            </w:r>
            <w:proofErr w:type="spellStart"/>
            <w:r>
              <w:rPr>
                <w:color w:val="000000"/>
              </w:rPr>
              <w:t>indoktrinavimo</w:t>
            </w:r>
            <w:proofErr w:type="spellEnd"/>
            <w:r>
              <w:rPr>
                <w:color w:val="000000"/>
              </w:rPr>
              <w:br/>
            </w:r>
            <w:r w:rsidRPr="00D44E70">
              <w:rPr>
                <w:color w:val="000000"/>
              </w:rPr>
              <w:t>užsiėmimai</w:t>
            </w:r>
          </w:p>
        </w:tc>
        <w:tc>
          <w:tcPr>
            <w:tcW w:w="1297"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12</w:t>
            </w:r>
          </w:p>
        </w:tc>
        <w:tc>
          <w:tcPr>
            <w:tcW w:w="1408" w:type="dxa"/>
            <w:tcBorders>
              <w:top w:val="nil"/>
              <w:left w:val="nil"/>
              <w:bottom w:val="single" w:sz="4" w:space="0" w:color="auto"/>
              <w:right w:val="single" w:sz="4" w:space="0" w:color="auto"/>
            </w:tcBorders>
            <w:noWrap/>
            <w:vAlign w:val="bottom"/>
            <w:hideMark/>
          </w:tcPr>
          <w:p w:rsidR="00534475" w:rsidRPr="008F3AD5" w:rsidRDefault="00534475" w:rsidP="00534475">
            <w:pPr>
              <w:jc w:val="right"/>
              <w:rPr>
                <w:color w:val="000000"/>
              </w:rPr>
            </w:pPr>
            <w:r w:rsidRPr="008F3AD5">
              <w:rPr>
                <w:color w:val="000000"/>
              </w:rPr>
              <w:t>0</w:t>
            </w:r>
          </w:p>
        </w:tc>
        <w:tc>
          <w:tcPr>
            <w:tcW w:w="1388" w:type="dxa"/>
            <w:tcBorders>
              <w:top w:val="nil"/>
              <w:left w:val="single" w:sz="4" w:space="0" w:color="auto"/>
              <w:bottom w:val="single" w:sz="4" w:space="0" w:color="auto"/>
              <w:right w:val="single" w:sz="4" w:space="0" w:color="auto"/>
            </w:tcBorders>
          </w:tcPr>
          <w:p w:rsidR="008F3AD5" w:rsidRDefault="008F3AD5" w:rsidP="00534475">
            <w:pPr>
              <w:jc w:val="right"/>
              <w:rPr>
                <w:color w:val="000000"/>
              </w:rPr>
            </w:pPr>
          </w:p>
          <w:p w:rsidR="00534475" w:rsidRPr="008F3AD5" w:rsidRDefault="00534475" w:rsidP="00534475">
            <w:pPr>
              <w:jc w:val="right"/>
              <w:rPr>
                <w:color w:val="000000"/>
              </w:rPr>
            </w:pPr>
            <w:r w:rsidRPr="008F3AD5">
              <w:rPr>
                <w:color w:val="000000"/>
              </w:rPr>
              <w:t>0</w:t>
            </w:r>
          </w:p>
        </w:tc>
        <w:tc>
          <w:tcPr>
            <w:tcW w:w="1244" w:type="dxa"/>
            <w:tcBorders>
              <w:top w:val="single" w:sz="4" w:space="0" w:color="auto"/>
              <w:left w:val="nil"/>
              <w:bottom w:val="single" w:sz="4" w:space="0" w:color="auto"/>
              <w:right w:val="single" w:sz="4" w:space="0" w:color="auto"/>
            </w:tcBorders>
          </w:tcPr>
          <w:p w:rsidR="008F3AD5" w:rsidRDefault="008F3AD5" w:rsidP="00534475">
            <w:pPr>
              <w:jc w:val="right"/>
              <w:rPr>
                <w:color w:val="000000"/>
              </w:rPr>
            </w:pPr>
          </w:p>
          <w:p w:rsidR="00534475" w:rsidRPr="008F3AD5" w:rsidRDefault="00534475" w:rsidP="00534475">
            <w:pPr>
              <w:jc w:val="right"/>
              <w:rPr>
                <w:color w:val="000000"/>
              </w:rPr>
            </w:pPr>
            <w:r w:rsidRPr="008F3AD5">
              <w:rPr>
                <w:color w:val="000000"/>
              </w:rPr>
              <w:t>0</w:t>
            </w:r>
          </w:p>
        </w:tc>
        <w:tc>
          <w:tcPr>
            <w:tcW w:w="1176" w:type="dxa"/>
            <w:tcBorders>
              <w:top w:val="nil"/>
              <w:left w:val="nil"/>
              <w:bottom w:val="single" w:sz="4" w:space="0" w:color="auto"/>
              <w:right w:val="single" w:sz="4" w:space="0" w:color="auto"/>
            </w:tcBorders>
          </w:tcPr>
          <w:p w:rsidR="00534475" w:rsidRPr="008F3AD5" w:rsidRDefault="009278E8" w:rsidP="00534475">
            <w:pPr>
              <w:jc w:val="right"/>
              <w:rPr>
                <w:color w:val="000000"/>
              </w:rPr>
            </w:pPr>
            <w:r>
              <w:rPr>
                <w:color w:val="000000"/>
              </w:rPr>
              <w:t>(nuolat kintantys)</w:t>
            </w:r>
          </w:p>
          <w:p w:rsidR="00534475" w:rsidRPr="008F3AD5" w:rsidRDefault="00534475" w:rsidP="00534475">
            <w:pPr>
              <w:jc w:val="right"/>
              <w:rPr>
                <w:color w:val="000000"/>
              </w:rPr>
            </w:pPr>
            <w:r w:rsidRPr="008F3AD5">
              <w:rPr>
                <w:color w:val="000000"/>
              </w:rPr>
              <w:t>12</w:t>
            </w:r>
          </w:p>
        </w:tc>
      </w:tr>
      <w:tr w:rsidR="008F3AD5" w:rsidRPr="00D44E70" w:rsidTr="002A1591">
        <w:trPr>
          <w:trHeight w:val="300"/>
        </w:trPr>
        <w:tc>
          <w:tcPr>
            <w:tcW w:w="3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34475" w:rsidRPr="00D44E70" w:rsidRDefault="00534475" w:rsidP="00534475">
            <w:pPr>
              <w:jc w:val="center"/>
              <w:rPr>
                <w:b/>
                <w:color w:val="000000"/>
              </w:rPr>
            </w:pPr>
            <w:r w:rsidRPr="00D44E70">
              <w:rPr>
                <w:b/>
                <w:color w:val="000000"/>
              </w:rPr>
              <w:t>Viso</w:t>
            </w:r>
          </w:p>
        </w:tc>
        <w:tc>
          <w:tcPr>
            <w:tcW w:w="1297" w:type="dxa"/>
            <w:tcBorders>
              <w:top w:val="nil"/>
              <w:left w:val="nil"/>
              <w:bottom w:val="single" w:sz="4" w:space="0" w:color="auto"/>
              <w:right w:val="single" w:sz="4" w:space="0" w:color="auto"/>
            </w:tcBorders>
            <w:shd w:val="clear" w:color="auto" w:fill="F2F2F2" w:themeFill="background1" w:themeFillShade="F2"/>
            <w:noWrap/>
            <w:vAlign w:val="bottom"/>
            <w:hideMark/>
          </w:tcPr>
          <w:p w:rsidR="00534475" w:rsidRPr="008F3AD5" w:rsidRDefault="008F3AD5" w:rsidP="00534475">
            <w:pPr>
              <w:jc w:val="right"/>
              <w:rPr>
                <w:b/>
                <w:color w:val="000000"/>
              </w:rPr>
            </w:pPr>
            <w:r>
              <w:rPr>
                <w:b/>
                <w:color w:val="000000"/>
              </w:rPr>
              <w:t>220</w:t>
            </w:r>
          </w:p>
        </w:tc>
        <w:tc>
          <w:tcPr>
            <w:tcW w:w="1408" w:type="dxa"/>
            <w:tcBorders>
              <w:top w:val="nil"/>
              <w:left w:val="nil"/>
              <w:bottom w:val="single" w:sz="4" w:space="0" w:color="auto"/>
              <w:right w:val="single" w:sz="4" w:space="0" w:color="auto"/>
            </w:tcBorders>
            <w:shd w:val="clear" w:color="auto" w:fill="F2F2F2" w:themeFill="background1" w:themeFillShade="F2"/>
            <w:noWrap/>
            <w:vAlign w:val="bottom"/>
            <w:hideMark/>
          </w:tcPr>
          <w:p w:rsidR="00534475" w:rsidRPr="008F3AD5" w:rsidRDefault="00534475" w:rsidP="00534475">
            <w:pPr>
              <w:jc w:val="right"/>
              <w:rPr>
                <w:b/>
                <w:color w:val="000000"/>
              </w:rPr>
            </w:pPr>
            <w:r w:rsidRPr="008F3AD5">
              <w:rPr>
                <w:b/>
                <w:color w:val="000000"/>
              </w:rPr>
              <w:t>94</w:t>
            </w:r>
          </w:p>
        </w:tc>
        <w:tc>
          <w:tcPr>
            <w:tcW w:w="1388" w:type="dxa"/>
            <w:tcBorders>
              <w:top w:val="nil"/>
              <w:left w:val="single" w:sz="4" w:space="0" w:color="auto"/>
              <w:bottom w:val="single" w:sz="4" w:space="0" w:color="auto"/>
              <w:right w:val="single" w:sz="4" w:space="0" w:color="auto"/>
            </w:tcBorders>
            <w:shd w:val="clear" w:color="auto" w:fill="F2F2F2" w:themeFill="background1" w:themeFillShade="F2"/>
          </w:tcPr>
          <w:p w:rsidR="00534475" w:rsidRPr="008F3AD5" w:rsidRDefault="00534475" w:rsidP="00534475">
            <w:pPr>
              <w:jc w:val="right"/>
              <w:rPr>
                <w:b/>
                <w:color w:val="000000"/>
              </w:rPr>
            </w:pPr>
            <w:r w:rsidRPr="008F3AD5">
              <w:rPr>
                <w:b/>
                <w:color w:val="000000"/>
              </w:rPr>
              <w:t>99</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tcPr>
          <w:p w:rsidR="00534475" w:rsidRPr="008F3AD5" w:rsidRDefault="00534475" w:rsidP="00534475">
            <w:pPr>
              <w:jc w:val="right"/>
              <w:rPr>
                <w:b/>
                <w:color w:val="000000"/>
              </w:rPr>
            </w:pPr>
            <w:r w:rsidRPr="008F3AD5">
              <w:rPr>
                <w:b/>
                <w:color w:val="000000"/>
              </w:rPr>
              <w:t>3</w:t>
            </w:r>
          </w:p>
        </w:tc>
        <w:tc>
          <w:tcPr>
            <w:tcW w:w="1176" w:type="dxa"/>
            <w:tcBorders>
              <w:top w:val="nil"/>
              <w:left w:val="nil"/>
              <w:bottom w:val="single" w:sz="4" w:space="0" w:color="auto"/>
              <w:right w:val="single" w:sz="4" w:space="0" w:color="auto"/>
            </w:tcBorders>
            <w:shd w:val="clear" w:color="auto" w:fill="F2F2F2" w:themeFill="background1" w:themeFillShade="F2"/>
          </w:tcPr>
          <w:p w:rsidR="00534475" w:rsidRPr="008F3AD5" w:rsidRDefault="00534475" w:rsidP="00534475">
            <w:pPr>
              <w:jc w:val="right"/>
              <w:rPr>
                <w:b/>
                <w:color w:val="000000"/>
              </w:rPr>
            </w:pPr>
            <w:r w:rsidRPr="008F3AD5">
              <w:rPr>
                <w:b/>
                <w:color w:val="000000"/>
              </w:rPr>
              <w:t>31</w:t>
            </w:r>
          </w:p>
        </w:tc>
      </w:tr>
    </w:tbl>
    <w:p w:rsidR="00D44E70" w:rsidRPr="00B63AD4" w:rsidRDefault="00D44E70" w:rsidP="00376868">
      <w:pPr>
        <w:spacing w:line="360" w:lineRule="auto"/>
        <w:ind w:firstLine="851"/>
        <w:jc w:val="both"/>
      </w:pPr>
    </w:p>
    <w:p w:rsidR="000E40D8" w:rsidRPr="0090327B" w:rsidRDefault="0090327B" w:rsidP="0090327B">
      <w:pPr>
        <w:spacing w:line="360" w:lineRule="auto"/>
        <w:ind w:firstLine="851"/>
        <w:jc w:val="both"/>
        <w:rPr>
          <w:color w:val="000000" w:themeColor="text1"/>
        </w:rPr>
      </w:pPr>
      <w:r w:rsidRPr="0090327B">
        <w:rPr>
          <w:color w:val="000000" w:themeColor="text1"/>
        </w:rPr>
        <w:t>5</w:t>
      </w:r>
      <w:r w:rsidR="000E40D8" w:rsidRPr="0090327B">
        <w:rPr>
          <w:color w:val="000000" w:themeColor="text1"/>
        </w:rPr>
        <w:t>. Mokinių lankomumo duomenys.</w:t>
      </w:r>
    </w:p>
    <w:p w:rsidR="00376868" w:rsidRPr="00D62D75" w:rsidRDefault="00D62D75" w:rsidP="00D62D75">
      <w:pPr>
        <w:spacing w:line="360" w:lineRule="auto"/>
        <w:jc w:val="center"/>
        <w:rPr>
          <w:b/>
        </w:rPr>
      </w:pPr>
      <w:r w:rsidRPr="00D62D75">
        <w:rPr>
          <w:b/>
        </w:rPr>
        <w:t>Jaunimo klasės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3577"/>
      </w:tblGrid>
      <w:tr w:rsidR="00376868" w:rsidRPr="00D731BB" w:rsidTr="00BC30EF">
        <w:tc>
          <w:tcPr>
            <w:tcW w:w="2518" w:type="dxa"/>
            <w:tcBorders>
              <w:top w:val="single" w:sz="4" w:space="0" w:color="auto"/>
              <w:left w:val="single" w:sz="4" w:space="0" w:color="auto"/>
              <w:bottom w:val="single" w:sz="4" w:space="0" w:color="auto"/>
              <w:right w:val="single" w:sz="4" w:space="0" w:color="auto"/>
            </w:tcBorders>
            <w:hideMark/>
          </w:tcPr>
          <w:p w:rsidR="00376868" w:rsidRPr="00D731BB" w:rsidRDefault="00376868" w:rsidP="00D44E70">
            <w:pPr>
              <w:tabs>
                <w:tab w:val="left" w:pos="567"/>
              </w:tabs>
              <w:jc w:val="center"/>
              <w:rPr>
                <w:b/>
                <w:lang w:eastAsia="en-US"/>
              </w:rPr>
            </w:pPr>
            <w:r w:rsidRPr="00D731BB">
              <w:rPr>
                <w:b/>
                <w:lang w:eastAsia="en-US"/>
              </w:rPr>
              <w:t>Mokslo metai</w:t>
            </w:r>
          </w:p>
        </w:tc>
        <w:tc>
          <w:tcPr>
            <w:tcW w:w="3544" w:type="dxa"/>
            <w:tcBorders>
              <w:top w:val="single" w:sz="4" w:space="0" w:color="auto"/>
              <w:left w:val="single" w:sz="4" w:space="0" w:color="auto"/>
              <w:bottom w:val="single" w:sz="4" w:space="0" w:color="auto"/>
              <w:right w:val="single" w:sz="4" w:space="0" w:color="auto"/>
            </w:tcBorders>
            <w:hideMark/>
          </w:tcPr>
          <w:p w:rsidR="00376868" w:rsidRPr="00D731BB" w:rsidRDefault="00376868" w:rsidP="00D44E70">
            <w:pPr>
              <w:jc w:val="center"/>
              <w:rPr>
                <w:b/>
                <w:lang w:eastAsia="en-US"/>
              </w:rPr>
            </w:pPr>
            <w:r w:rsidRPr="00D731BB">
              <w:rPr>
                <w:b/>
                <w:lang w:eastAsia="en-US"/>
              </w:rPr>
              <w:t>Praleista pamokų per mokslo metus iš viso</w:t>
            </w:r>
          </w:p>
        </w:tc>
        <w:tc>
          <w:tcPr>
            <w:tcW w:w="3577" w:type="dxa"/>
            <w:tcBorders>
              <w:top w:val="single" w:sz="4" w:space="0" w:color="auto"/>
              <w:left w:val="single" w:sz="4" w:space="0" w:color="auto"/>
              <w:bottom w:val="single" w:sz="4" w:space="0" w:color="auto"/>
              <w:right w:val="single" w:sz="4" w:space="0" w:color="auto"/>
            </w:tcBorders>
            <w:hideMark/>
          </w:tcPr>
          <w:p w:rsidR="00376868" w:rsidRPr="00D731BB" w:rsidRDefault="00376868" w:rsidP="00D44E70">
            <w:pPr>
              <w:jc w:val="center"/>
              <w:rPr>
                <w:b/>
                <w:lang w:eastAsia="en-US"/>
              </w:rPr>
            </w:pPr>
            <w:r w:rsidRPr="00D731BB">
              <w:rPr>
                <w:b/>
                <w:lang w:eastAsia="en-US"/>
              </w:rPr>
              <w:t>Praleista pamokų per mokslo metus 1 mokiniui</w:t>
            </w:r>
            <w:r w:rsidR="00A21927">
              <w:rPr>
                <w:b/>
                <w:lang w:eastAsia="en-US"/>
              </w:rPr>
              <w:t xml:space="preserve"> be pateisinamos priežasties</w:t>
            </w:r>
          </w:p>
        </w:tc>
      </w:tr>
      <w:tr w:rsidR="00376868" w:rsidRPr="00D731BB" w:rsidTr="002A1591">
        <w:tc>
          <w:tcPr>
            <w:tcW w:w="2518" w:type="dxa"/>
            <w:tcBorders>
              <w:top w:val="single" w:sz="4" w:space="0" w:color="auto"/>
              <w:left w:val="single" w:sz="4" w:space="0" w:color="auto"/>
              <w:bottom w:val="single" w:sz="4" w:space="0" w:color="auto"/>
              <w:right w:val="single" w:sz="4" w:space="0" w:color="auto"/>
            </w:tcBorders>
          </w:tcPr>
          <w:p w:rsidR="00FA34E5" w:rsidRDefault="00376868" w:rsidP="00D44E70">
            <w:pPr>
              <w:tabs>
                <w:tab w:val="left" w:pos="567"/>
              </w:tabs>
              <w:jc w:val="center"/>
              <w:rPr>
                <w:lang w:eastAsia="en-US"/>
              </w:rPr>
            </w:pPr>
            <w:r w:rsidRPr="00D731BB">
              <w:rPr>
                <w:lang w:eastAsia="en-US"/>
              </w:rPr>
              <w:t>201</w:t>
            </w:r>
            <w:r w:rsidR="002A1591">
              <w:rPr>
                <w:lang w:eastAsia="en-US"/>
              </w:rPr>
              <w:t>–</w:t>
            </w:r>
            <w:r w:rsidRPr="00D731BB">
              <w:rPr>
                <w:lang w:eastAsia="en-US"/>
              </w:rPr>
              <w:t>2016 m. m.</w:t>
            </w:r>
            <w:r w:rsidR="00FA34E5">
              <w:rPr>
                <w:lang w:eastAsia="en-US"/>
              </w:rPr>
              <w:t xml:space="preserve"> </w:t>
            </w:r>
          </w:p>
          <w:p w:rsidR="00376868" w:rsidRPr="00D731BB" w:rsidRDefault="00FA34E5" w:rsidP="00D44E70">
            <w:pPr>
              <w:tabs>
                <w:tab w:val="left" w:pos="567"/>
              </w:tabs>
              <w:jc w:val="center"/>
              <w:rPr>
                <w:lang w:eastAsia="en-US"/>
              </w:rPr>
            </w:pPr>
            <w:r>
              <w:rPr>
                <w:lang w:eastAsia="en-US"/>
              </w:rPr>
              <w:t>(109 mok.)</w:t>
            </w:r>
          </w:p>
        </w:tc>
        <w:tc>
          <w:tcPr>
            <w:tcW w:w="3544" w:type="dxa"/>
            <w:tcBorders>
              <w:top w:val="single" w:sz="4" w:space="0" w:color="auto"/>
              <w:left w:val="single" w:sz="4" w:space="0" w:color="auto"/>
              <w:bottom w:val="single" w:sz="4" w:space="0" w:color="auto"/>
              <w:right w:val="single" w:sz="4" w:space="0" w:color="auto"/>
            </w:tcBorders>
            <w:vAlign w:val="center"/>
          </w:tcPr>
          <w:p w:rsidR="00376868" w:rsidRPr="00D731BB" w:rsidRDefault="00376868" w:rsidP="002A1591">
            <w:pPr>
              <w:jc w:val="center"/>
              <w:rPr>
                <w:lang w:eastAsia="en-US"/>
              </w:rPr>
            </w:pPr>
            <w:r w:rsidRPr="00D731BB">
              <w:rPr>
                <w:lang w:eastAsia="en-US"/>
              </w:rPr>
              <w:t>36321</w:t>
            </w:r>
          </w:p>
        </w:tc>
        <w:tc>
          <w:tcPr>
            <w:tcW w:w="3577" w:type="dxa"/>
            <w:tcBorders>
              <w:top w:val="single" w:sz="4" w:space="0" w:color="auto"/>
              <w:left w:val="single" w:sz="4" w:space="0" w:color="auto"/>
              <w:bottom w:val="single" w:sz="4" w:space="0" w:color="auto"/>
              <w:right w:val="single" w:sz="4" w:space="0" w:color="auto"/>
            </w:tcBorders>
            <w:vAlign w:val="center"/>
          </w:tcPr>
          <w:p w:rsidR="00376868" w:rsidRPr="00D731BB" w:rsidRDefault="00376868" w:rsidP="002A1591">
            <w:pPr>
              <w:jc w:val="center"/>
              <w:rPr>
                <w:lang w:eastAsia="en-US"/>
              </w:rPr>
            </w:pPr>
            <w:r w:rsidRPr="00D731BB">
              <w:rPr>
                <w:lang w:eastAsia="en-US"/>
              </w:rPr>
              <w:t>313</w:t>
            </w:r>
          </w:p>
        </w:tc>
      </w:tr>
      <w:tr w:rsidR="00376868" w:rsidRPr="00D731BB" w:rsidTr="002A1591">
        <w:tc>
          <w:tcPr>
            <w:tcW w:w="2518" w:type="dxa"/>
            <w:tcBorders>
              <w:top w:val="single" w:sz="4" w:space="0" w:color="auto"/>
              <w:left w:val="single" w:sz="4" w:space="0" w:color="auto"/>
              <w:bottom w:val="single" w:sz="4" w:space="0" w:color="auto"/>
              <w:right w:val="single" w:sz="4" w:space="0" w:color="auto"/>
            </w:tcBorders>
          </w:tcPr>
          <w:p w:rsidR="00376868" w:rsidRDefault="00376868" w:rsidP="00D44E70">
            <w:pPr>
              <w:tabs>
                <w:tab w:val="left" w:pos="567"/>
              </w:tabs>
              <w:jc w:val="center"/>
              <w:rPr>
                <w:lang w:eastAsia="en-US"/>
              </w:rPr>
            </w:pPr>
            <w:r w:rsidRPr="00D731BB">
              <w:rPr>
                <w:lang w:eastAsia="en-US"/>
              </w:rPr>
              <w:t>2016</w:t>
            </w:r>
            <w:r w:rsidR="002A1591">
              <w:rPr>
                <w:lang w:eastAsia="en-US"/>
              </w:rPr>
              <w:t>–</w:t>
            </w:r>
            <w:r w:rsidRPr="00D731BB">
              <w:rPr>
                <w:lang w:eastAsia="en-US"/>
              </w:rPr>
              <w:t>2017 m. m.</w:t>
            </w:r>
          </w:p>
          <w:p w:rsidR="00FA34E5" w:rsidRPr="00D731BB" w:rsidRDefault="00FA34E5" w:rsidP="00D44E70">
            <w:pPr>
              <w:tabs>
                <w:tab w:val="left" w:pos="567"/>
              </w:tabs>
              <w:jc w:val="center"/>
              <w:rPr>
                <w:lang w:eastAsia="en-US"/>
              </w:rPr>
            </w:pPr>
            <w:r>
              <w:rPr>
                <w:lang w:eastAsia="en-US"/>
              </w:rPr>
              <w:t>(122 mok.)</w:t>
            </w:r>
          </w:p>
        </w:tc>
        <w:tc>
          <w:tcPr>
            <w:tcW w:w="3544" w:type="dxa"/>
            <w:tcBorders>
              <w:top w:val="single" w:sz="4" w:space="0" w:color="auto"/>
              <w:left w:val="single" w:sz="4" w:space="0" w:color="auto"/>
              <w:bottom w:val="single" w:sz="4" w:space="0" w:color="auto"/>
              <w:right w:val="single" w:sz="4" w:space="0" w:color="auto"/>
            </w:tcBorders>
            <w:vAlign w:val="center"/>
          </w:tcPr>
          <w:p w:rsidR="00376868" w:rsidRPr="00D731BB" w:rsidRDefault="00376868" w:rsidP="002A1591">
            <w:pPr>
              <w:jc w:val="center"/>
              <w:rPr>
                <w:lang w:eastAsia="en-US"/>
              </w:rPr>
            </w:pPr>
            <w:r w:rsidRPr="00D731BB">
              <w:rPr>
                <w:lang w:eastAsia="en-US"/>
              </w:rPr>
              <w:t>39899</w:t>
            </w:r>
          </w:p>
        </w:tc>
        <w:tc>
          <w:tcPr>
            <w:tcW w:w="3577" w:type="dxa"/>
            <w:tcBorders>
              <w:top w:val="single" w:sz="4" w:space="0" w:color="auto"/>
              <w:left w:val="single" w:sz="4" w:space="0" w:color="auto"/>
              <w:bottom w:val="single" w:sz="4" w:space="0" w:color="auto"/>
              <w:right w:val="single" w:sz="4" w:space="0" w:color="auto"/>
            </w:tcBorders>
            <w:vAlign w:val="center"/>
          </w:tcPr>
          <w:p w:rsidR="00376868" w:rsidRPr="00D731BB" w:rsidRDefault="00376868" w:rsidP="002A1591">
            <w:pPr>
              <w:jc w:val="center"/>
              <w:rPr>
                <w:lang w:eastAsia="en-US"/>
              </w:rPr>
            </w:pPr>
            <w:r w:rsidRPr="00D731BB">
              <w:rPr>
                <w:lang w:eastAsia="en-US"/>
              </w:rPr>
              <w:t>298</w:t>
            </w:r>
          </w:p>
        </w:tc>
      </w:tr>
      <w:tr w:rsidR="00F33DCA" w:rsidRPr="00D731BB" w:rsidTr="002A1591">
        <w:tc>
          <w:tcPr>
            <w:tcW w:w="2518" w:type="dxa"/>
            <w:tcBorders>
              <w:top w:val="single" w:sz="4" w:space="0" w:color="auto"/>
              <w:left w:val="single" w:sz="4" w:space="0" w:color="auto"/>
              <w:bottom w:val="single" w:sz="4" w:space="0" w:color="auto"/>
              <w:right w:val="single" w:sz="4" w:space="0" w:color="auto"/>
            </w:tcBorders>
          </w:tcPr>
          <w:p w:rsidR="00F33DCA" w:rsidRDefault="00F33DCA" w:rsidP="00D44E70">
            <w:pPr>
              <w:tabs>
                <w:tab w:val="left" w:pos="567"/>
              </w:tabs>
              <w:jc w:val="center"/>
              <w:rPr>
                <w:lang w:eastAsia="en-US"/>
              </w:rPr>
            </w:pPr>
            <w:r>
              <w:rPr>
                <w:lang w:eastAsia="en-US"/>
              </w:rPr>
              <w:t>2017</w:t>
            </w:r>
            <w:r w:rsidR="002A1591">
              <w:rPr>
                <w:lang w:eastAsia="en-US"/>
              </w:rPr>
              <w:t>–</w:t>
            </w:r>
            <w:r>
              <w:rPr>
                <w:lang w:eastAsia="en-US"/>
              </w:rPr>
              <w:t>2018 m. m.</w:t>
            </w:r>
          </w:p>
          <w:p w:rsidR="00FA34E5" w:rsidRPr="00D731BB" w:rsidRDefault="00FA34E5" w:rsidP="00D44E70">
            <w:pPr>
              <w:tabs>
                <w:tab w:val="left" w:pos="567"/>
              </w:tabs>
              <w:jc w:val="center"/>
              <w:rPr>
                <w:lang w:eastAsia="en-US"/>
              </w:rPr>
            </w:pPr>
            <w:r>
              <w:rPr>
                <w:lang w:eastAsia="en-US"/>
              </w:rPr>
              <w:t>(93 mok.)</w:t>
            </w:r>
          </w:p>
        </w:tc>
        <w:tc>
          <w:tcPr>
            <w:tcW w:w="3544" w:type="dxa"/>
            <w:tcBorders>
              <w:top w:val="single" w:sz="4" w:space="0" w:color="auto"/>
              <w:left w:val="single" w:sz="4" w:space="0" w:color="auto"/>
              <w:bottom w:val="single" w:sz="4" w:space="0" w:color="auto"/>
              <w:right w:val="single" w:sz="4" w:space="0" w:color="auto"/>
            </w:tcBorders>
            <w:vAlign w:val="center"/>
          </w:tcPr>
          <w:p w:rsidR="00F33DCA" w:rsidRPr="00D731BB" w:rsidRDefault="00D62D75" w:rsidP="002A1591">
            <w:pPr>
              <w:jc w:val="center"/>
              <w:rPr>
                <w:lang w:eastAsia="en-US"/>
              </w:rPr>
            </w:pPr>
            <w:r>
              <w:rPr>
                <w:lang w:eastAsia="en-US"/>
              </w:rPr>
              <w:t>25982</w:t>
            </w:r>
          </w:p>
        </w:tc>
        <w:tc>
          <w:tcPr>
            <w:tcW w:w="3577" w:type="dxa"/>
            <w:tcBorders>
              <w:top w:val="single" w:sz="4" w:space="0" w:color="auto"/>
              <w:left w:val="single" w:sz="4" w:space="0" w:color="auto"/>
              <w:bottom w:val="single" w:sz="4" w:space="0" w:color="auto"/>
              <w:right w:val="single" w:sz="4" w:space="0" w:color="auto"/>
            </w:tcBorders>
            <w:vAlign w:val="center"/>
          </w:tcPr>
          <w:p w:rsidR="00F33DCA" w:rsidRPr="00D731BB" w:rsidRDefault="00FA34E5" w:rsidP="002A1591">
            <w:pPr>
              <w:jc w:val="center"/>
              <w:rPr>
                <w:lang w:eastAsia="en-US"/>
              </w:rPr>
            </w:pPr>
            <w:r>
              <w:rPr>
                <w:lang w:eastAsia="en-US"/>
              </w:rPr>
              <w:t>244</w:t>
            </w:r>
          </w:p>
        </w:tc>
      </w:tr>
      <w:tr w:rsidR="00376868" w:rsidRPr="00D731BB" w:rsidTr="00BC30EF">
        <w:tc>
          <w:tcPr>
            <w:tcW w:w="9639" w:type="dxa"/>
            <w:gridSpan w:val="3"/>
            <w:tcBorders>
              <w:top w:val="single" w:sz="4" w:space="0" w:color="auto"/>
              <w:left w:val="single" w:sz="4" w:space="0" w:color="auto"/>
              <w:bottom w:val="single" w:sz="4" w:space="0" w:color="auto"/>
              <w:right w:val="single" w:sz="4" w:space="0" w:color="auto"/>
            </w:tcBorders>
            <w:hideMark/>
          </w:tcPr>
          <w:p w:rsidR="00376868" w:rsidRPr="00D731BB" w:rsidRDefault="00376868" w:rsidP="00D44E70">
            <w:pPr>
              <w:spacing w:line="276" w:lineRule="auto"/>
              <w:jc w:val="both"/>
              <w:rPr>
                <w:b/>
                <w:i/>
                <w:lang w:eastAsia="en-US"/>
              </w:rPr>
            </w:pPr>
            <w:r w:rsidRPr="007C0C61">
              <w:rPr>
                <w:b/>
                <w:i/>
                <w:lang w:eastAsia="en-US"/>
              </w:rPr>
              <w:t xml:space="preserve">Komentaras: </w:t>
            </w:r>
            <w:r w:rsidR="00BC04F2" w:rsidRPr="007C0C61">
              <w:rPr>
                <w:lang w:eastAsia="en-US"/>
              </w:rPr>
              <w:t>Stebimas</w:t>
            </w:r>
            <w:r w:rsidRPr="007C0C61">
              <w:rPr>
                <w:lang w:eastAsia="en-US"/>
              </w:rPr>
              <w:t xml:space="preserve"> praleistų </w:t>
            </w:r>
            <w:r w:rsidR="00BC04F2" w:rsidRPr="007C0C61">
              <w:rPr>
                <w:lang w:eastAsia="en-US"/>
              </w:rPr>
              <w:t>pamokų skaičius mokykloje mažėjimas.</w:t>
            </w:r>
          </w:p>
        </w:tc>
      </w:tr>
    </w:tbl>
    <w:p w:rsidR="00376868" w:rsidRDefault="00376868" w:rsidP="00376868">
      <w:pPr>
        <w:spacing w:line="360" w:lineRule="auto"/>
        <w:ind w:firstLine="851"/>
        <w:jc w:val="both"/>
      </w:pPr>
    </w:p>
    <w:p w:rsidR="008968A5" w:rsidRPr="008968A5" w:rsidRDefault="008968A5" w:rsidP="008968A5">
      <w:pPr>
        <w:spacing w:line="360" w:lineRule="auto"/>
        <w:jc w:val="center"/>
        <w:rPr>
          <w:b/>
        </w:rPr>
      </w:pPr>
      <w:r w:rsidRPr="008968A5">
        <w:rPr>
          <w:b/>
        </w:rPr>
        <w:t>Suaugusiųjų klasės</w:t>
      </w:r>
    </w:p>
    <w:p w:rsidR="00376868" w:rsidRPr="00103C77" w:rsidRDefault="005A393B" w:rsidP="00376868">
      <w:pPr>
        <w:spacing w:line="360" w:lineRule="auto"/>
        <w:ind w:firstLine="851"/>
        <w:jc w:val="both"/>
      </w:pPr>
      <w:r w:rsidRPr="00103C77">
        <w:t>2017–2018 m. m.</w:t>
      </w:r>
      <w:r w:rsidR="00103C77" w:rsidRPr="00103C77">
        <w:t xml:space="preserve"> suaugusiųjų klasėse iš viso praleistos 2355 pamokos. B</w:t>
      </w:r>
      <w:r w:rsidR="00376868" w:rsidRPr="00103C77">
        <w:t xml:space="preserve">e </w:t>
      </w:r>
      <w:r w:rsidR="00103C77" w:rsidRPr="00103C77">
        <w:t xml:space="preserve">pateisinamos </w:t>
      </w:r>
      <w:r w:rsidR="00376868" w:rsidRPr="00103C77">
        <w:t>priežasties praleistų pamokų</w:t>
      </w:r>
      <w:r w:rsidR="00103C77" w:rsidRPr="00103C77">
        <w:t xml:space="preserve"> skaičius vienam mokiniui yra 64,8</w:t>
      </w:r>
      <w:r w:rsidR="00376868" w:rsidRPr="00103C77">
        <w:t xml:space="preserve"> pamokos.</w:t>
      </w:r>
    </w:p>
    <w:p w:rsidR="00376868" w:rsidRDefault="00376868" w:rsidP="0090327B">
      <w:pPr>
        <w:spacing w:line="360" w:lineRule="auto"/>
        <w:ind w:firstLine="851"/>
        <w:jc w:val="both"/>
        <w:rPr>
          <w:color w:val="000000" w:themeColor="text1"/>
        </w:rPr>
      </w:pPr>
    </w:p>
    <w:p w:rsidR="000F7362" w:rsidRDefault="0090327B" w:rsidP="0090327B">
      <w:pPr>
        <w:spacing w:line="360" w:lineRule="auto"/>
        <w:ind w:firstLine="851"/>
        <w:jc w:val="both"/>
        <w:rPr>
          <w:color w:val="000000" w:themeColor="text1"/>
        </w:rPr>
      </w:pPr>
      <w:r w:rsidRPr="0090327B">
        <w:rPr>
          <w:color w:val="000000" w:themeColor="text1"/>
        </w:rPr>
        <w:t>6</w:t>
      </w:r>
      <w:r w:rsidR="000E40D8" w:rsidRPr="0090327B">
        <w:rPr>
          <w:color w:val="000000" w:themeColor="text1"/>
        </w:rPr>
        <w:t>. Mokytojų skaičiaus kaita, mokytojų, turinčių pedagoginę ir dalykinę kvalifikaciją, dalis.</w:t>
      </w:r>
    </w:p>
    <w:p w:rsidR="00764274" w:rsidRPr="0090327B" w:rsidRDefault="00764274" w:rsidP="0090327B">
      <w:pPr>
        <w:spacing w:line="360" w:lineRule="auto"/>
        <w:ind w:firstLine="851"/>
        <w:jc w:val="both"/>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37"/>
        <w:gridCol w:w="2741"/>
        <w:gridCol w:w="1984"/>
      </w:tblGrid>
      <w:tr w:rsidR="00764274" w:rsidRPr="002400DB" w:rsidTr="00764274">
        <w:tc>
          <w:tcPr>
            <w:tcW w:w="2977"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b/>
                <w:bCs/>
                <w:lang w:eastAsia="en-US"/>
              </w:rPr>
            </w:pPr>
            <w:r>
              <w:rPr>
                <w:b/>
                <w:bCs/>
                <w:lang w:eastAsia="en-US"/>
              </w:rPr>
              <w:t>2017–2018</w:t>
            </w:r>
            <w:r w:rsidRPr="002400DB">
              <w:rPr>
                <w:b/>
                <w:bCs/>
                <w:lang w:eastAsia="en-US"/>
              </w:rPr>
              <w:t xml:space="preserve"> m. m. mokykloje dirbantys mokytojai</w:t>
            </w:r>
          </w:p>
        </w:tc>
        <w:tc>
          <w:tcPr>
            <w:tcW w:w="1937"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b/>
                <w:bCs/>
                <w:lang w:eastAsia="en-US"/>
              </w:rPr>
            </w:pPr>
            <w:r>
              <w:rPr>
                <w:b/>
                <w:bCs/>
                <w:lang w:eastAsia="en-US"/>
              </w:rPr>
              <w:t>17</w:t>
            </w:r>
          </w:p>
        </w:tc>
        <w:tc>
          <w:tcPr>
            <w:tcW w:w="2741"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b/>
                <w:bCs/>
                <w:lang w:eastAsia="en-US"/>
              </w:rPr>
            </w:pPr>
            <w:r>
              <w:rPr>
                <w:b/>
                <w:bCs/>
                <w:lang w:eastAsia="en-US"/>
              </w:rPr>
              <w:t>2018–2019</w:t>
            </w:r>
            <w:r w:rsidRPr="002400DB">
              <w:rPr>
                <w:b/>
                <w:bCs/>
                <w:lang w:eastAsia="en-US"/>
              </w:rPr>
              <w:t xml:space="preserve"> m. m. mokykloje dirbantys mokytojai</w:t>
            </w:r>
          </w:p>
        </w:tc>
        <w:tc>
          <w:tcPr>
            <w:tcW w:w="1984"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b/>
                <w:bCs/>
                <w:lang w:eastAsia="en-US"/>
              </w:rPr>
            </w:pPr>
            <w:r>
              <w:rPr>
                <w:b/>
                <w:bCs/>
                <w:lang w:eastAsia="en-US"/>
              </w:rPr>
              <w:t>19</w:t>
            </w:r>
          </w:p>
        </w:tc>
      </w:tr>
      <w:tr w:rsidR="00764274" w:rsidRPr="002400DB" w:rsidTr="00D44E70">
        <w:tc>
          <w:tcPr>
            <w:tcW w:w="2977"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Pr>
                <w:lang w:eastAsia="en-US"/>
              </w:rPr>
              <w:t>Mokytojai ekspertai</w:t>
            </w:r>
          </w:p>
        </w:tc>
        <w:tc>
          <w:tcPr>
            <w:tcW w:w="1937"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lang w:eastAsia="en-US"/>
              </w:rPr>
            </w:pPr>
            <w:r>
              <w:rPr>
                <w:lang w:eastAsia="en-US"/>
              </w:rPr>
              <w:t>-</w:t>
            </w:r>
          </w:p>
        </w:tc>
        <w:tc>
          <w:tcPr>
            <w:tcW w:w="2741"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Pr>
                <w:lang w:eastAsia="en-US"/>
              </w:rPr>
              <w:t>Mokytojai ekspertai</w:t>
            </w:r>
          </w:p>
        </w:tc>
        <w:tc>
          <w:tcPr>
            <w:tcW w:w="1984"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lang w:eastAsia="en-US"/>
              </w:rPr>
            </w:pPr>
            <w:r>
              <w:rPr>
                <w:lang w:eastAsia="en-US"/>
              </w:rPr>
              <w:t>-</w:t>
            </w:r>
          </w:p>
        </w:tc>
      </w:tr>
      <w:tr w:rsidR="00764274" w:rsidRPr="002400DB" w:rsidTr="00764274">
        <w:tc>
          <w:tcPr>
            <w:tcW w:w="2977"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Mokytojai metodininkai</w:t>
            </w:r>
          </w:p>
        </w:tc>
        <w:tc>
          <w:tcPr>
            <w:tcW w:w="1937"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lang w:eastAsia="en-US"/>
              </w:rPr>
            </w:pPr>
            <w:r>
              <w:rPr>
                <w:lang w:eastAsia="en-US"/>
              </w:rPr>
              <w:t>47,06 proc. (8)</w:t>
            </w:r>
          </w:p>
        </w:tc>
        <w:tc>
          <w:tcPr>
            <w:tcW w:w="2741"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Mokytojai metodininkai</w:t>
            </w:r>
          </w:p>
        </w:tc>
        <w:tc>
          <w:tcPr>
            <w:tcW w:w="1984" w:type="dxa"/>
            <w:tcBorders>
              <w:top w:val="single" w:sz="4" w:space="0" w:color="auto"/>
              <w:left w:val="single" w:sz="4" w:space="0" w:color="auto"/>
              <w:bottom w:val="single" w:sz="4" w:space="0" w:color="auto"/>
              <w:right w:val="single" w:sz="4" w:space="0" w:color="auto"/>
            </w:tcBorders>
            <w:vAlign w:val="center"/>
          </w:tcPr>
          <w:p w:rsidR="00764274" w:rsidRPr="002400DB" w:rsidRDefault="00BB209A" w:rsidP="00BB209A">
            <w:pPr>
              <w:widowControl w:val="0"/>
              <w:autoSpaceDE w:val="0"/>
              <w:autoSpaceDN w:val="0"/>
              <w:adjustRightInd w:val="0"/>
              <w:jc w:val="center"/>
              <w:rPr>
                <w:lang w:eastAsia="en-US"/>
              </w:rPr>
            </w:pPr>
            <w:r>
              <w:rPr>
                <w:lang w:eastAsia="en-US"/>
              </w:rPr>
              <w:t>21,05 proc. (4)</w:t>
            </w:r>
          </w:p>
        </w:tc>
      </w:tr>
      <w:tr w:rsidR="00764274" w:rsidRPr="002400DB" w:rsidTr="00764274">
        <w:tc>
          <w:tcPr>
            <w:tcW w:w="2977"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Vyresnieji mokytojai</w:t>
            </w:r>
          </w:p>
        </w:tc>
        <w:tc>
          <w:tcPr>
            <w:tcW w:w="1937"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lang w:eastAsia="en-US"/>
              </w:rPr>
            </w:pPr>
            <w:r>
              <w:rPr>
                <w:lang w:eastAsia="en-US"/>
              </w:rPr>
              <w:t>35,29 proc. (6)</w:t>
            </w:r>
          </w:p>
        </w:tc>
        <w:tc>
          <w:tcPr>
            <w:tcW w:w="2741"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Vyresnieji mokytojai</w:t>
            </w:r>
          </w:p>
        </w:tc>
        <w:tc>
          <w:tcPr>
            <w:tcW w:w="1984" w:type="dxa"/>
            <w:tcBorders>
              <w:top w:val="single" w:sz="4" w:space="0" w:color="auto"/>
              <w:left w:val="single" w:sz="4" w:space="0" w:color="auto"/>
              <w:bottom w:val="single" w:sz="4" w:space="0" w:color="auto"/>
              <w:right w:val="single" w:sz="4" w:space="0" w:color="auto"/>
            </w:tcBorders>
            <w:vAlign w:val="center"/>
          </w:tcPr>
          <w:p w:rsidR="00764274" w:rsidRPr="002400DB" w:rsidRDefault="00BB209A" w:rsidP="00764274">
            <w:pPr>
              <w:widowControl w:val="0"/>
              <w:autoSpaceDE w:val="0"/>
              <w:autoSpaceDN w:val="0"/>
              <w:adjustRightInd w:val="0"/>
              <w:jc w:val="center"/>
              <w:rPr>
                <w:lang w:eastAsia="en-US"/>
              </w:rPr>
            </w:pPr>
            <w:r>
              <w:rPr>
                <w:lang w:eastAsia="en-US"/>
              </w:rPr>
              <w:t>42,11 proc. (8)</w:t>
            </w:r>
          </w:p>
        </w:tc>
      </w:tr>
      <w:tr w:rsidR="00764274" w:rsidRPr="002400DB" w:rsidTr="00764274">
        <w:tc>
          <w:tcPr>
            <w:tcW w:w="2977"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Mokytojai</w:t>
            </w:r>
          </w:p>
        </w:tc>
        <w:tc>
          <w:tcPr>
            <w:tcW w:w="1937"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lang w:eastAsia="en-US"/>
              </w:rPr>
            </w:pPr>
            <w:r>
              <w:rPr>
                <w:lang w:eastAsia="en-US"/>
              </w:rPr>
              <w:t>17,65 proc. (3)</w:t>
            </w:r>
          </w:p>
        </w:tc>
        <w:tc>
          <w:tcPr>
            <w:tcW w:w="2741"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Mokytojai</w:t>
            </w:r>
          </w:p>
        </w:tc>
        <w:tc>
          <w:tcPr>
            <w:tcW w:w="1984" w:type="dxa"/>
            <w:tcBorders>
              <w:top w:val="single" w:sz="4" w:space="0" w:color="auto"/>
              <w:left w:val="single" w:sz="4" w:space="0" w:color="auto"/>
              <w:bottom w:val="single" w:sz="4" w:space="0" w:color="auto"/>
              <w:right w:val="single" w:sz="4" w:space="0" w:color="auto"/>
            </w:tcBorders>
            <w:vAlign w:val="center"/>
          </w:tcPr>
          <w:p w:rsidR="00764274" w:rsidRPr="002400DB" w:rsidRDefault="00BB209A" w:rsidP="00764274">
            <w:pPr>
              <w:widowControl w:val="0"/>
              <w:autoSpaceDE w:val="0"/>
              <w:autoSpaceDN w:val="0"/>
              <w:adjustRightInd w:val="0"/>
              <w:jc w:val="center"/>
              <w:rPr>
                <w:lang w:eastAsia="en-US"/>
              </w:rPr>
            </w:pPr>
            <w:r>
              <w:rPr>
                <w:lang w:eastAsia="en-US"/>
              </w:rPr>
              <w:t>36,84 proc. (7)</w:t>
            </w:r>
          </w:p>
        </w:tc>
      </w:tr>
      <w:tr w:rsidR="00764274" w:rsidRPr="002400DB" w:rsidTr="00764274">
        <w:tc>
          <w:tcPr>
            <w:tcW w:w="2977"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Neturintys reikiamos kvalifikacijos</w:t>
            </w:r>
          </w:p>
        </w:tc>
        <w:tc>
          <w:tcPr>
            <w:tcW w:w="1937" w:type="dxa"/>
            <w:tcBorders>
              <w:top w:val="single" w:sz="4" w:space="0" w:color="auto"/>
              <w:left w:val="single" w:sz="4" w:space="0" w:color="auto"/>
              <w:bottom w:val="single" w:sz="4" w:space="0" w:color="auto"/>
              <w:right w:val="single" w:sz="4" w:space="0" w:color="auto"/>
            </w:tcBorders>
            <w:vAlign w:val="center"/>
          </w:tcPr>
          <w:p w:rsidR="00764274" w:rsidRPr="002400DB" w:rsidRDefault="00764274" w:rsidP="00764274">
            <w:pPr>
              <w:widowControl w:val="0"/>
              <w:autoSpaceDE w:val="0"/>
              <w:autoSpaceDN w:val="0"/>
              <w:adjustRightInd w:val="0"/>
              <w:jc w:val="center"/>
              <w:rPr>
                <w:lang w:eastAsia="en-US"/>
              </w:rPr>
            </w:pPr>
            <w:r w:rsidRPr="002400DB">
              <w:rPr>
                <w:lang w:eastAsia="en-US"/>
              </w:rPr>
              <w:t>-</w:t>
            </w:r>
          </w:p>
        </w:tc>
        <w:tc>
          <w:tcPr>
            <w:tcW w:w="2741" w:type="dxa"/>
            <w:tcBorders>
              <w:top w:val="single" w:sz="4" w:space="0" w:color="auto"/>
              <w:left w:val="single" w:sz="4" w:space="0" w:color="auto"/>
              <w:bottom w:val="single" w:sz="4" w:space="0" w:color="auto"/>
              <w:right w:val="single" w:sz="4" w:space="0" w:color="auto"/>
            </w:tcBorders>
          </w:tcPr>
          <w:p w:rsidR="00764274" w:rsidRPr="002400DB" w:rsidRDefault="00764274" w:rsidP="00764274">
            <w:pPr>
              <w:widowControl w:val="0"/>
              <w:autoSpaceDE w:val="0"/>
              <w:autoSpaceDN w:val="0"/>
              <w:adjustRightInd w:val="0"/>
              <w:rPr>
                <w:lang w:eastAsia="en-US"/>
              </w:rPr>
            </w:pPr>
            <w:r w:rsidRPr="002400DB">
              <w:rPr>
                <w:lang w:eastAsia="en-US"/>
              </w:rPr>
              <w:t>Neturintys reikiamos kvalifikacijos</w:t>
            </w:r>
          </w:p>
        </w:tc>
        <w:tc>
          <w:tcPr>
            <w:tcW w:w="1984" w:type="dxa"/>
            <w:tcBorders>
              <w:top w:val="single" w:sz="4" w:space="0" w:color="auto"/>
              <w:left w:val="single" w:sz="4" w:space="0" w:color="auto"/>
              <w:bottom w:val="single" w:sz="4" w:space="0" w:color="auto"/>
              <w:right w:val="single" w:sz="4" w:space="0" w:color="auto"/>
            </w:tcBorders>
            <w:vAlign w:val="center"/>
          </w:tcPr>
          <w:p w:rsidR="00764274" w:rsidRPr="002400DB" w:rsidRDefault="00BB209A" w:rsidP="00764274">
            <w:pPr>
              <w:widowControl w:val="0"/>
              <w:autoSpaceDE w:val="0"/>
              <w:autoSpaceDN w:val="0"/>
              <w:adjustRightInd w:val="0"/>
              <w:jc w:val="center"/>
              <w:rPr>
                <w:lang w:eastAsia="en-US"/>
              </w:rPr>
            </w:pPr>
            <w:r>
              <w:rPr>
                <w:lang w:eastAsia="en-US"/>
              </w:rPr>
              <w:t>-</w:t>
            </w:r>
          </w:p>
        </w:tc>
      </w:tr>
      <w:tr w:rsidR="00764274" w:rsidRPr="009F77B1" w:rsidTr="00D44E70">
        <w:tc>
          <w:tcPr>
            <w:tcW w:w="9639" w:type="dxa"/>
            <w:gridSpan w:val="4"/>
            <w:tcBorders>
              <w:top w:val="single" w:sz="4" w:space="0" w:color="auto"/>
              <w:left w:val="single" w:sz="4" w:space="0" w:color="auto"/>
              <w:bottom w:val="single" w:sz="4" w:space="0" w:color="auto"/>
              <w:right w:val="single" w:sz="4" w:space="0" w:color="auto"/>
            </w:tcBorders>
            <w:hideMark/>
          </w:tcPr>
          <w:p w:rsidR="00764274" w:rsidRPr="009F77B1" w:rsidRDefault="00764274" w:rsidP="00764274">
            <w:pPr>
              <w:spacing w:line="276" w:lineRule="auto"/>
              <w:jc w:val="both"/>
              <w:rPr>
                <w:lang w:eastAsia="en-US"/>
              </w:rPr>
            </w:pPr>
            <w:r w:rsidRPr="002400DB">
              <w:rPr>
                <w:b/>
                <w:i/>
                <w:lang w:eastAsia="en-US"/>
              </w:rPr>
              <w:t>Komentaras:</w:t>
            </w:r>
            <w:r w:rsidRPr="002400DB">
              <w:rPr>
                <w:lang w:eastAsia="en-US"/>
              </w:rPr>
              <w:t xml:space="preserve"> </w:t>
            </w:r>
            <w:r w:rsidR="00166D64">
              <w:rPr>
                <w:lang w:eastAsia="en-US"/>
              </w:rPr>
              <w:t>Vykstant</w:t>
            </w:r>
            <w:r w:rsidR="00DE1E4E">
              <w:rPr>
                <w:lang w:eastAsia="en-US"/>
              </w:rPr>
              <w:t xml:space="preserve"> mokyklų reorganizacija</w:t>
            </w:r>
            <w:r w:rsidR="00166D64">
              <w:rPr>
                <w:lang w:eastAsia="en-US"/>
              </w:rPr>
              <w:t>i ir pokyčiams</w:t>
            </w:r>
            <w:r w:rsidR="00DE1E4E">
              <w:rPr>
                <w:lang w:eastAsia="en-US"/>
              </w:rPr>
              <w:t xml:space="preserve"> švietimo sistemoje,</w:t>
            </w:r>
            <w:r>
              <w:rPr>
                <w:lang w:eastAsia="en-US"/>
              </w:rPr>
              <w:t xml:space="preserve"> mokytojų sudėtis </w:t>
            </w:r>
            <w:r w:rsidR="00DE1E4E">
              <w:rPr>
                <w:lang w:eastAsia="en-US"/>
              </w:rPr>
              <w:t xml:space="preserve">KSJMC </w:t>
            </w:r>
            <w:r w:rsidR="005D3380">
              <w:rPr>
                <w:lang w:eastAsia="en-US"/>
              </w:rPr>
              <w:t>pasikeitė iš esmės. Gruodžio mėnesį vyr. mokytojo kvalifikacinei kategorijai bus atestuojamos dvi mokytojos.</w:t>
            </w:r>
          </w:p>
        </w:tc>
      </w:tr>
    </w:tbl>
    <w:p w:rsidR="00764274" w:rsidRDefault="00764274" w:rsidP="0090327B">
      <w:pPr>
        <w:spacing w:line="360" w:lineRule="auto"/>
        <w:ind w:firstLine="851"/>
        <w:jc w:val="both"/>
        <w:rPr>
          <w:color w:val="000000" w:themeColor="text1"/>
        </w:rPr>
      </w:pPr>
    </w:p>
    <w:p w:rsidR="00BE3A74" w:rsidRDefault="00BE3A74">
      <w:pPr>
        <w:rPr>
          <w:color w:val="000000" w:themeColor="text1"/>
        </w:rPr>
      </w:pPr>
      <w:r>
        <w:rPr>
          <w:color w:val="000000" w:themeColor="text1"/>
        </w:rPr>
        <w:br w:type="page"/>
      </w:r>
    </w:p>
    <w:p w:rsidR="001467B6" w:rsidRDefault="0090327B" w:rsidP="004B21C3">
      <w:pPr>
        <w:spacing w:line="360" w:lineRule="auto"/>
        <w:ind w:firstLine="851"/>
        <w:jc w:val="both"/>
        <w:rPr>
          <w:color w:val="000000" w:themeColor="text1"/>
        </w:rPr>
      </w:pPr>
      <w:r w:rsidRPr="0090327B">
        <w:rPr>
          <w:color w:val="000000" w:themeColor="text1"/>
        </w:rPr>
        <w:lastRenderedPageBreak/>
        <w:t>7</w:t>
      </w:r>
      <w:r w:rsidR="000E40D8" w:rsidRPr="0090327B">
        <w:rPr>
          <w:color w:val="000000" w:themeColor="text1"/>
        </w:rPr>
        <w:t>. Žemės panaudos sutartis.</w:t>
      </w:r>
    </w:p>
    <w:p w:rsidR="00166D64" w:rsidRPr="00AA3AA5" w:rsidRDefault="00166D64" w:rsidP="004B21C3">
      <w:pPr>
        <w:spacing w:line="360" w:lineRule="auto"/>
        <w:ind w:firstLine="851"/>
        <w:jc w:val="both"/>
        <w:rPr>
          <w:color w:val="000000" w:themeColor="text1"/>
        </w:rPr>
      </w:pPr>
      <w:r w:rsidRPr="00AA3AA5">
        <w:rPr>
          <w:rFonts w:eastAsiaTheme="minorHAnsi"/>
          <w:lang w:eastAsia="en-US"/>
        </w:rPr>
        <w:t>Mokykla turi Valstybinės žemės panaudos sutartį 2015 m. birželio 29 d. Nr. 8SUN-58. Panaudos sutartis Nekilnojamojo turto registre įregistruota.</w:t>
      </w:r>
    </w:p>
    <w:p w:rsidR="004B21C3" w:rsidRDefault="004B21C3" w:rsidP="004B21C3">
      <w:pPr>
        <w:spacing w:line="360" w:lineRule="auto"/>
        <w:ind w:firstLine="851"/>
        <w:jc w:val="both"/>
        <w:rPr>
          <w:color w:val="000000" w:themeColor="text1"/>
        </w:rPr>
      </w:pPr>
    </w:p>
    <w:p w:rsidR="001467B6" w:rsidRPr="0090327B" w:rsidRDefault="0090327B" w:rsidP="004B21C3">
      <w:pPr>
        <w:spacing w:line="360" w:lineRule="auto"/>
        <w:ind w:firstLine="851"/>
        <w:jc w:val="both"/>
        <w:rPr>
          <w:color w:val="000000" w:themeColor="text1"/>
        </w:rPr>
      </w:pPr>
      <w:r w:rsidRPr="0090327B">
        <w:rPr>
          <w:color w:val="000000" w:themeColor="text1"/>
        </w:rPr>
        <w:t>8</w:t>
      </w:r>
      <w:r w:rsidR="000E40D8" w:rsidRPr="0090327B">
        <w:rPr>
          <w:color w:val="000000" w:themeColor="text1"/>
        </w:rPr>
        <w:t>. Higienos pasas (yra ar nėra).</w:t>
      </w:r>
    </w:p>
    <w:p w:rsidR="00166D64" w:rsidRPr="00AA3AA5" w:rsidRDefault="00166D64" w:rsidP="004B21C3">
      <w:pPr>
        <w:spacing w:line="360" w:lineRule="auto"/>
        <w:ind w:firstLine="851"/>
        <w:jc w:val="both"/>
        <w:rPr>
          <w:rFonts w:eastAsiaTheme="minorHAnsi"/>
          <w:lang w:eastAsia="en-US"/>
        </w:rPr>
      </w:pPr>
      <w:r w:rsidRPr="00AA3AA5">
        <w:rPr>
          <w:rFonts w:eastAsiaTheme="minorHAnsi"/>
          <w:lang w:eastAsia="en-US"/>
        </w:rPr>
        <w:t xml:space="preserve">Leidimo-higienos paso </w:t>
      </w:r>
      <w:r>
        <w:rPr>
          <w:rFonts w:eastAsiaTheme="minorHAnsi"/>
          <w:lang w:eastAsia="en-US"/>
        </w:rPr>
        <w:t>Kauno suaugusiųjų ir jaunimo mokymo centras neturi.</w:t>
      </w:r>
    </w:p>
    <w:p w:rsidR="004B21C3" w:rsidRDefault="004B21C3" w:rsidP="004B21C3">
      <w:pPr>
        <w:spacing w:line="360" w:lineRule="auto"/>
        <w:ind w:firstLine="851"/>
        <w:jc w:val="both"/>
        <w:rPr>
          <w:color w:val="000000" w:themeColor="text1"/>
        </w:rPr>
      </w:pPr>
    </w:p>
    <w:p w:rsidR="000E40D8" w:rsidRDefault="0090327B" w:rsidP="004B21C3">
      <w:pPr>
        <w:spacing w:line="360" w:lineRule="auto"/>
        <w:ind w:firstLine="851"/>
        <w:jc w:val="both"/>
        <w:rPr>
          <w:color w:val="000000" w:themeColor="text1"/>
        </w:rPr>
      </w:pPr>
      <w:r w:rsidRPr="0090327B">
        <w:rPr>
          <w:color w:val="000000" w:themeColor="text1"/>
        </w:rPr>
        <w:t>9</w:t>
      </w:r>
      <w:r w:rsidR="000E40D8" w:rsidRPr="0090327B">
        <w:rPr>
          <w:color w:val="000000" w:themeColor="text1"/>
        </w:rPr>
        <w:t xml:space="preserve">. Energijos vartojimo auditas. </w:t>
      </w:r>
    </w:p>
    <w:p w:rsidR="00166D64" w:rsidRPr="00AA3AA5" w:rsidRDefault="00166D64" w:rsidP="004B21C3">
      <w:pPr>
        <w:spacing w:line="360" w:lineRule="auto"/>
        <w:ind w:firstLine="851"/>
        <w:jc w:val="both"/>
        <w:rPr>
          <w:rFonts w:eastAsiaTheme="minorHAnsi"/>
          <w:lang w:eastAsia="en-US"/>
        </w:rPr>
      </w:pPr>
      <w:r w:rsidRPr="00AA3AA5">
        <w:rPr>
          <w:rFonts w:eastAsiaTheme="minorHAnsi"/>
          <w:lang w:eastAsia="en-US"/>
        </w:rPr>
        <w:t>Energijos vartojimo auditas atliktas.</w:t>
      </w:r>
    </w:p>
    <w:p w:rsidR="00E4686E" w:rsidRPr="00776EC2" w:rsidRDefault="00E4686E" w:rsidP="000E40D8">
      <w:pPr>
        <w:jc w:val="center"/>
        <w:rPr>
          <w:b/>
          <w:color w:val="000000" w:themeColor="text1"/>
        </w:rPr>
      </w:pPr>
    </w:p>
    <w:p w:rsidR="000E40D8" w:rsidRPr="00776EC2" w:rsidRDefault="000E40D8" w:rsidP="002266B0">
      <w:pPr>
        <w:spacing w:line="276" w:lineRule="auto"/>
        <w:jc w:val="center"/>
        <w:rPr>
          <w:b/>
          <w:color w:val="000000" w:themeColor="text1"/>
        </w:rPr>
      </w:pPr>
      <w:r w:rsidRPr="00776EC2">
        <w:rPr>
          <w:b/>
          <w:color w:val="000000" w:themeColor="text1"/>
        </w:rPr>
        <w:t>II SKYRIUS</w:t>
      </w:r>
    </w:p>
    <w:p w:rsidR="000E40D8" w:rsidRPr="00776EC2" w:rsidRDefault="000E40D8" w:rsidP="002266B0">
      <w:pPr>
        <w:spacing w:line="276" w:lineRule="auto"/>
        <w:ind w:left="2376" w:firstLine="216"/>
        <w:rPr>
          <w:b/>
          <w:color w:val="000000" w:themeColor="text1"/>
        </w:rPr>
      </w:pPr>
      <w:r w:rsidRPr="00776EC2">
        <w:rPr>
          <w:b/>
          <w:color w:val="000000" w:themeColor="text1"/>
        </w:rPr>
        <w:t>PRAĖJUSIŲ METŲ SITUACIJOS ANALIZĖ</w:t>
      </w:r>
    </w:p>
    <w:p w:rsidR="000E40D8" w:rsidRPr="00776EC2" w:rsidRDefault="000E40D8" w:rsidP="000E40D8">
      <w:pPr>
        <w:ind w:left="1080"/>
        <w:rPr>
          <w:b/>
          <w:color w:val="000000" w:themeColor="text1"/>
        </w:rPr>
      </w:pPr>
    </w:p>
    <w:p w:rsidR="00B454CA" w:rsidRPr="005B2A05" w:rsidRDefault="005B2A05" w:rsidP="008630A7">
      <w:pPr>
        <w:tabs>
          <w:tab w:val="left" w:pos="851"/>
        </w:tabs>
        <w:jc w:val="center"/>
        <w:rPr>
          <w:b/>
          <w:color w:val="000000" w:themeColor="text1"/>
        </w:rPr>
      </w:pPr>
      <w:r w:rsidRPr="005B2A05">
        <w:rPr>
          <w:b/>
          <w:color w:val="000000" w:themeColor="text1"/>
        </w:rPr>
        <w:t>Jaunimo klasės</w:t>
      </w:r>
    </w:p>
    <w:p w:rsidR="00491A10" w:rsidRDefault="00491A10" w:rsidP="00491A10">
      <w:pPr>
        <w:tabs>
          <w:tab w:val="left" w:pos="851"/>
        </w:tabs>
        <w:rPr>
          <w:i/>
          <w:color w:val="000000" w:themeColor="text1"/>
        </w:rPr>
      </w:pPr>
    </w:p>
    <w:p w:rsidR="005B2A05" w:rsidRDefault="00491A10" w:rsidP="00491A10">
      <w:pPr>
        <w:tabs>
          <w:tab w:val="left" w:pos="851"/>
        </w:tabs>
        <w:rPr>
          <w:i/>
          <w:color w:val="000000" w:themeColor="text1"/>
        </w:rPr>
      </w:pPr>
      <w:r w:rsidRPr="00491A10">
        <w:rPr>
          <w:i/>
          <w:color w:val="000000" w:themeColor="text1"/>
        </w:rPr>
        <w:t>MIKROKLIMATAS</w:t>
      </w:r>
    </w:p>
    <w:p w:rsidR="00491A10" w:rsidRPr="00491A10" w:rsidRDefault="00491A10" w:rsidP="00491A10">
      <w:pPr>
        <w:tabs>
          <w:tab w:val="left" w:pos="851"/>
        </w:tabs>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B454CA" w:rsidRPr="00B454CA" w:rsidTr="00033379">
        <w:tc>
          <w:tcPr>
            <w:tcW w:w="3303" w:type="dxa"/>
            <w:shd w:val="clear" w:color="auto" w:fill="auto"/>
          </w:tcPr>
          <w:p w:rsidR="00B454CA" w:rsidRPr="005B2A05" w:rsidRDefault="00B454CA" w:rsidP="00501AFC">
            <w:pPr>
              <w:spacing w:after="160" w:line="259" w:lineRule="auto"/>
              <w:jc w:val="center"/>
              <w:rPr>
                <w:rFonts w:eastAsia="Calibri"/>
                <w:b/>
                <w:lang w:eastAsia="en-US"/>
              </w:rPr>
            </w:pPr>
            <w:r w:rsidRPr="005B2A05">
              <w:rPr>
                <w:rFonts w:eastAsia="Calibri"/>
                <w:b/>
                <w:lang w:eastAsia="en-US"/>
              </w:rPr>
              <w:t>2016</w:t>
            </w:r>
            <w:r w:rsidR="00501AFC">
              <w:rPr>
                <w:rFonts w:eastAsia="Calibri"/>
                <w:b/>
                <w:lang w:eastAsia="en-US"/>
              </w:rPr>
              <w:t>–</w:t>
            </w:r>
            <w:r w:rsidRPr="005B2A05">
              <w:rPr>
                <w:rFonts w:eastAsia="Calibri"/>
                <w:b/>
                <w:lang w:eastAsia="en-US"/>
              </w:rPr>
              <w:t>2017 m. m. (Pašilės g.)</w:t>
            </w:r>
          </w:p>
        </w:tc>
        <w:tc>
          <w:tcPr>
            <w:tcW w:w="3304" w:type="dxa"/>
            <w:shd w:val="clear" w:color="auto" w:fill="auto"/>
          </w:tcPr>
          <w:p w:rsidR="00B454CA" w:rsidRPr="005B2A05" w:rsidRDefault="00B454CA" w:rsidP="00501AFC">
            <w:pPr>
              <w:spacing w:after="160" w:line="259" w:lineRule="auto"/>
              <w:jc w:val="center"/>
              <w:rPr>
                <w:rFonts w:eastAsia="Calibri"/>
                <w:b/>
                <w:lang w:eastAsia="en-US"/>
              </w:rPr>
            </w:pPr>
            <w:r w:rsidRPr="005B2A05">
              <w:rPr>
                <w:rFonts w:eastAsia="Calibri"/>
                <w:b/>
                <w:lang w:eastAsia="en-US"/>
              </w:rPr>
              <w:t>2017</w:t>
            </w:r>
            <w:r w:rsidR="00501AFC">
              <w:rPr>
                <w:rFonts w:eastAsia="Calibri"/>
                <w:b/>
                <w:lang w:eastAsia="en-US"/>
              </w:rPr>
              <w:t>–</w:t>
            </w:r>
            <w:r w:rsidRPr="005B2A05">
              <w:rPr>
                <w:rFonts w:eastAsia="Calibri"/>
                <w:b/>
                <w:lang w:eastAsia="en-US"/>
              </w:rPr>
              <w:t>2018 m. m.</w:t>
            </w:r>
          </w:p>
        </w:tc>
        <w:tc>
          <w:tcPr>
            <w:tcW w:w="3304" w:type="dxa"/>
            <w:shd w:val="clear" w:color="auto" w:fill="auto"/>
          </w:tcPr>
          <w:p w:rsidR="00B454CA" w:rsidRPr="005B2A05" w:rsidRDefault="00B454CA" w:rsidP="00501AFC">
            <w:pPr>
              <w:spacing w:after="160" w:line="259" w:lineRule="auto"/>
              <w:jc w:val="center"/>
              <w:rPr>
                <w:rFonts w:eastAsia="Calibri"/>
                <w:b/>
                <w:lang w:eastAsia="en-US"/>
              </w:rPr>
            </w:pPr>
            <w:r w:rsidRPr="005B2A05">
              <w:rPr>
                <w:rFonts w:eastAsia="Calibri"/>
                <w:b/>
                <w:lang w:eastAsia="en-US"/>
              </w:rPr>
              <w:t>2018</w:t>
            </w:r>
            <w:r w:rsidR="00501AFC">
              <w:rPr>
                <w:rFonts w:eastAsia="Calibri"/>
                <w:b/>
                <w:lang w:eastAsia="en-US"/>
              </w:rPr>
              <w:t>–</w:t>
            </w:r>
            <w:r w:rsidRPr="005B2A05">
              <w:rPr>
                <w:rFonts w:eastAsia="Calibri"/>
                <w:b/>
                <w:lang w:eastAsia="en-US"/>
              </w:rPr>
              <w:t>2019 m. m.</w:t>
            </w:r>
          </w:p>
        </w:tc>
      </w:tr>
      <w:tr w:rsidR="00033379" w:rsidRPr="00B454CA" w:rsidTr="00B63AD4">
        <w:tc>
          <w:tcPr>
            <w:tcW w:w="9911" w:type="dxa"/>
            <w:gridSpan w:val="3"/>
            <w:shd w:val="clear" w:color="auto" w:fill="auto"/>
          </w:tcPr>
          <w:p w:rsidR="00033379" w:rsidRPr="00B454CA" w:rsidRDefault="00033379" w:rsidP="00033379">
            <w:pPr>
              <w:spacing w:after="160" w:line="259" w:lineRule="auto"/>
              <w:jc w:val="center"/>
              <w:rPr>
                <w:rFonts w:eastAsia="Calibri"/>
                <w:b/>
                <w:lang w:eastAsia="en-US"/>
              </w:rPr>
            </w:pPr>
            <w:r w:rsidRPr="00B454CA">
              <w:rPr>
                <w:rFonts w:eastAsia="Calibri"/>
                <w:b/>
                <w:lang w:eastAsia="en-US"/>
              </w:rPr>
              <w:t>Mokiniai vertino, ar jie jaučiasi mokykloje saugūs</w:t>
            </w:r>
          </w:p>
        </w:tc>
      </w:tr>
      <w:tr w:rsidR="00B454CA" w:rsidRPr="00B454CA" w:rsidTr="00033379">
        <w:tc>
          <w:tcPr>
            <w:tcW w:w="3303"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100 proc. apklausoje dalyvavusių mokinių patikino, kad mokykloje jie jaučiasi saugūs.</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94 proc. apklausoje dalyvavusių mokinių patikino, kad mokykloje jie jaučiasi saugūs.</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89 proc. apklausoje dalyvavusių mokinių patikino, kad mokykloje jie jaučiasi saugūs.</w:t>
            </w:r>
          </w:p>
        </w:tc>
      </w:tr>
      <w:tr w:rsidR="00033379" w:rsidRPr="00B454CA" w:rsidTr="00B63AD4">
        <w:tc>
          <w:tcPr>
            <w:tcW w:w="9911" w:type="dxa"/>
            <w:gridSpan w:val="3"/>
            <w:shd w:val="clear" w:color="auto" w:fill="auto"/>
          </w:tcPr>
          <w:p w:rsidR="00033379" w:rsidRPr="00B454CA" w:rsidRDefault="00033379" w:rsidP="00033379">
            <w:pPr>
              <w:spacing w:after="160" w:line="259" w:lineRule="auto"/>
              <w:jc w:val="center"/>
              <w:rPr>
                <w:rFonts w:eastAsia="Calibri"/>
                <w:b/>
                <w:lang w:eastAsia="en-US"/>
              </w:rPr>
            </w:pPr>
            <w:r w:rsidRPr="00B454CA">
              <w:rPr>
                <w:rFonts w:eastAsia="Calibri"/>
                <w:b/>
                <w:lang w:eastAsia="en-US"/>
              </w:rPr>
              <w:t>Mokiniai vertino mokyklos drausminimo sistemą</w:t>
            </w:r>
          </w:p>
        </w:tc>
      </w:tr>
      <w:tr w:rsidR="00B454CA" w:rsidRPr="00B454CA" w:rsidTr="00033379">
        <w:tc>
          <w:tcPr>
            <w:tcW w:w="3303"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 xml:space="preserve">87 proc. apklausoje dalyvavusių mokinių mano, kad mokykloje taikoma drausminimo sistema yra teisinga ir sąžininga jų atžvilgiu.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94 proc. apklausoje dalyvavusių mokinių mano, kad mokykloje taikoma drausminimo sistema yra teisinga ir sąžininga jų atžvilgiu.</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89 proc. apklausoje dalyvavusių mokinių mano, kad mokykloje taikoma drausminimo sistema yra teisinga ir sąžininga jų atžvilgiu.</w:t>
            </w:r>
          </w:p>
        </w:tc>
      </w:tr>
      <w:tr w:rsidR="00033379" w:rsidRPr="00B454CA" w:rsidTr="00B63AD4">
        <w:tc>
          <w:tcPr>
            <w:tcW w:w="9911" w:type="dxa"/>
            <w:gridSpan w:val="3"/>
            <w:shd w:val="clear" w:color="auto" w:fill="auto"/>
          </w:tcPr>
          <w:p w:rsidR="00033379" w:rsidRPr="00B454CA" w:rsidRDefault="00033379" w:rsidP="00033379">
            <w:pPr>
              <w:spacing w:after="160" w:line="259" w:lineRule="auto"/>
              <w:jc w:val="center"/>
              <w:rPr>
                <w:rFonts w:eastAsia="Calibri"/>
                <w:b/>
                <w:lang w:eastAsia="en-US"/>
              </w:rPr>
            </w:pPr>
            <w:r w:rsidRPr="00B454CA">
              <w:rPr>
                <w:rFonts w:eastAsia="Calibri"/>
                <w:b/>
                <w:lang w:eastAsia="en-US"/>
              </w:rPr>
              <w:t>Mokiniai vertino, ar mokykloje įgytos žinios bus naudingos ateityje</w:t>
            </w:r>
          </w:p>
        </w:tc>
      </w:tr>
      <w:tr w:rsidR="00B454CA" w:rsidRPr="00B454CA" w:rsidTr="00033379">
        <w:tc>
          <w:tcPr>
            <w:tcW w:w="3303"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 xml:space="preserve">93 proc. apklausoje dalyvavusių mokinių mano, kad mokykloje įgytos žinios bus  naudingos ateityje.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94 proc. apklausoje dalyvavusių mokinių mano, kad mokykloje įgytos žinios bus  naudingos ateityje.</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94 proc. apklausoje dalyvavusių mokinių mano, kad mokykloje įgytos žinios bus  naudingos ateityje.</w:t>
            </w:r>
          </w:p>
        </w:tc>
      </w:tr>
      <w:tr w:rsidR="00033379" w:rsidRPr="00B454CA" w:rsidTr="00B63AD4">
        <w:tc>
          <w:tcPr>
            <w:tcW w:w="9911" w:type="dxa"/>
            <w:gridSpan w:val="3"/>
            <w:shd w:val="clear" w:color="auto" w:fill="auto"/>
          </w:tcPr>
          <w:p w:rsidR="00033379" w:rsidRPr="00B454CA" w:rsidRDefault="00033379" w:rsidP="00033379">
            <w:pPr>
              <w:spacing w:after="160" w:line="259" w:lineRule="auto"/>
              <w:jc w:val="center"/>
              <w:rPr>
                <w:rFonts w:eastAsia="Calibri"/>
                <w:b/>
                <w:lang w:eastAsia="en-US"/>
              </w:rPr>
            </w:pPr>
            <w:r w:rsidRPr="00B454CA">
              <w:rPr>
                <w:rFonts w:eastAsia="Calibri"/>
                <w:b/>
                <w:lang w:eastAsia="en-US"/>
              </w:rPr>
              <w:t>Mokiniai vertino pamokų įdomumą</w:t>
            </w:r>
          </w:p>
        </w:tc>
      </w:tr>
      <w:tr w:rsidR="00B454CA" w:rsidRPr="00B454CA" w:rsidTr="00033379">
        <w:tc>
          <w:tcPr>
            <w:tcW w:w="3303"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 xml:space="preserve">60 proc. apklausoje dalyvavusių mokinių mano, kad pamokos yra įdomios, nenuobodžios. Likusieji 40 </w:t>
            </w:r>
            <w:r w:rsidRPr="00B454CA">
              <w:rPr>
                <w:rFonts w:eastAsia="Calibri"/>
                <w:lang w:eastAsia="en-US"/>
              </w:rPr>
              <w:lastRenderedPageBreak/>
              <w:t xml:space="preserve">proc. – mano, kad pamokos būna įdomios tik kartais.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lastRenderedPageBreak/>
              <w:t>44 proc. apklausoje dalyvavusių mokinių mano, kad pamokos yra įd</w:t>
            </w:r>
            <w:r>
              <w:rPr>
                <w:rFonts w:eastAsia="Calibri"/>
                <w:lang w:eastAsia="en-US"/>
              </w:rPr>
              <w:t xml:space="preserve">omios, nenuobodžios. 38 proc. – </w:t>
            </w:r>
            <w:r w:rsidRPr="00B454CA">
              <w:rPr>
                <w:rFonts w:eastAsia="Calibri"/>
                <w:lang w:eastAsia="en-US"/>
              </w:rPr>
              <w:t xml:space="preserve">mano, kad pamokos būna </w:t>
            </w:r>
            <w:r w:rsidRPr="00B454CA">
              <w:rPr>
                <w:rFonts w:eastAsia="Calibri"/>
                <w:lang w:eastAsia="en-US"/>
              </w:rPr>
              <w:lastRenderedPageBreak/>
              <w:t xml:space="preserve">įdomios tik kartais. Likusieji 19 proc. apklausoje dalyvavusių mano, kad pamokos neįdomios.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lastRenderedPageBreak/>
              <w:t xml:space="preserve">50 proc. apklausoje dalyvavusių mokinių mano, kad pamokos yra įdomios, nenuobodžios. 39 proc. – mano, kad pamokos būna </w:t>
            </w:r>
            <w:r w:rsidRPr="00B454CA">
              <w:rPr>
                <w:rFonts w:eastAsia="Calibri"/>
                <w:lang w:eastAsia="en-US"/>
              </w:rPr>
              <w:lastRenderedPageBreak/>
              <w:t>įdomios tik kartais. Likusieji 11 proc. apklausoje dalyvavusių mano, kad pamokos neįdomios.</w:t>
            </w:r>
          </w:p>
        </w:tc>
      </w:tr>
      <w:tr w:rsidR="00033379" w:rsidRPr="00B454CA" w:rsidTr="00B63AD4">
        <w:tc>
          <w:tcPr>
            <w:tcW w:w="9911" w:type="dxa"/>
            <w:gridSpan w:val="3"/>
            <w:shd w:val="clear" w:color="auto" w:fill="auto"/>
          </w:tcPr>
          <w:p w:rsidR="00033379" w:rsidRPr="00B454CA" w:rsidRDefault="00033379" w:rsidP="00033379">
            <w:pPr>
              <w:spacing w:after="160" w:line="259" w:lineRule="auto"/>
              <w:jc w:val="center"/>
              <w:rPr>
                <w:rFonts w:eastAsia="Calibri"/>
                <w:b/>
                <w:lang w:eastAsia="en-US"/>
              </w:rPr>
            </w:pPr>
            <w:r w:rsidRPr="00B454CA">
              <w:rPr>
                <w:rFonts w:eastAsia="Calibri"/>
                <w:b/>
                <w:lang w:eastAsia="en-US"/>
              </w:rPr>
              <w:lastRenderedPageBreak/>
              <w:t>Mokiniai vertino, ar norisi po pamokų pasilikti mokykloje dėl joje vykstančių veiklų</w:t>
            </w:r>
          </w:p>
        </w:tc>
      </w:tr>
      <w:tr w:rsidR="00B454CA" w:rsidRPr="00B454CA" w:rsidTr="00033379">
        <w:tc>
          <w:tcPr>
            <w:tcW w:w="3303"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 xml:space="preserve">53 proc. apklausoje dalyvavusių mokinių mano, kad po pamokų įdomu pasilikti mokykloje dėl veiklų. 7 proc. mano, kad tik kartais įdomu pasilikti veiklose, kurios vyksta po pamokų. 40 proc. apklausoje dalyvavusių mano, kad po pamokų pasilikti neįdomu.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38 proc. apklausoje dalyvavusių mokinių mano, kad po pamokų įdomu pasilikti mokykloje dėl veiklų. 19 proc. mano, kad tik kartais įdomu pasilikti veiklose, kurios vyksta po pamokų. 44 proc. apklausoje dalyvavusių mano, kad po pamokų pasilikti neįdomu.</w:t>
            </w:r>
          </w:p>
        </w:tc>
        <w:tc>
          <w:tcPr>
            <w:tcW w:w="3304" w:type="dxa"/>
            <w:shd w:val="clear" w:color="auto" w:fill="auto"/>
          </w:tcPr>
          <w:p w:rsidR="00B454CA" w:rsidRPr="00B454CA" w:rsidRDefault="00B454CA" w:rsidP="00B454CA">
            <w:pPr>
              <w:spacing w:after="160" w:line="259" w:lineRule="auto"/>
              <w:rPr>
                <w:rFonts w:eastAsia="Calibri"/>
                <w:b/>
                <w:lang w:eastAsia="en-US"/>
              </w:rPr>
            </w:pPr>
            <w:r w:rsidRPr="00B454CA">
              <w:rPr>
                <w:rFonts w:eastAsia="Calibri"/>
                <w:lang w:eastAsia="en-US"/>
              </w:rPr>
              <w:t>61 proc. apklausoje dalyvavusių mokinių mano, kad po pamokų įdomu pasilikti mokykloje dėl veiklų. 17 proc. mano, kad tik kartais įdomu pasilikti veiklose, kurios vyksta po pamokų. 22 proc. apklausoje dalyvavusių mano, kad po pamokų pasilikti neįdomu.</w:t>
            </w:r>
          </w:p>
        </w:tc>
      </w:tr>
      <w:tr w:rsidR="00033379" w:rsidRPr="00B454CA" w:rsidTr="00B63AD4">
        <w:tc>
          <w:tcPr>
            <w:tcW w:w="9911" w:type="dxa"/>
            <w:gridSpan w:val="3"/>
            <w:shd w:val="clear" w:color="auto" w:fill="auto"/>
          </w:tcPr>
          <w:p w:rsidR="00033379" w:rsidRPr="00B454CA" w:rsidRDefault="00033379" w:rsidP="00033379">
            <w:pPr>
              <w:spacing w:after="160" w:line="259" w:lineRule="auto"/>
              <w:jc w:val="center"/>
              <w:rPr>
                <w:rFonts w:eastAsia="Calibri"/>
                <w:b/>
                <w:lang w:eastAsia="en-US"/>
              </w:rPr>
            </w:pPr>
            <w:r w:rsidRPr="00B454CA">
              <w:rPr>
                <w:rFonts w:eastAsia="Calibri"/>
                <w:b/>
                <w:lang w:eastAsia="en-US"/>
              </w:rPr>
              <w:t>Mokiniai vertino skatinimo sistemą</w:t>
            </w:r>
          </w:p>
        </w:tc>
      </w:tr>
      <w:tr w:rsidR="00B454CA" w:rsidRPr="00B454CA" w:rsidTr="00033379">
        <w:tc>
          <w:tcPr>
            <w:tcW w:w="3303"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 xml:space="preserve">80 proc. apklausoje dalyvavusių mokinių patinka mokykloje sukurta skatinimo sistema. 20 proc. dalyvių skatinimo sistema patinka tik kartais.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 xml:space="preserve">50 proc. apklausoje dalyvavusių mokinių patinka mokykloje sukurta skatinimo sistema. 25 proc. dalyvių skatinimo sistema patinka tik kartais. 19 proc. nėra patenkinti skatinimo sistema.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94 proc. apklausoje dalyvavusių mokinių patinka mokykloje sukurta skatinimo sistema. 6 proc. nėra patenkinti skatinimo sistema.</w:t>
            </w:r>
          </w:p>
        </w:tc>
      </w:tr>
      <w:tr w:rsidR="00033379" w:rsidRPr="00B454CA" w:rsidTr="00B63AD4">
        <w:tc>
          <w:tcPr>
            <w:tcW w:w="9911" w:type="dxa"/>
            <w:gridSpan w:val="3"/>
            <w:shd w:val="clear" w:color="auto" w:fill="auto"/>
          </w:tcPr>
          <w:p w:rsidR="00033379" w:rsidRPr="00B454CA" w:rsidRDefault="00033379" w:rsidP="00033379">
            <w:pPr>
              <w:spacing w:after="160" w:line="259" w:lineRule="auto"/>
              <w:jc w:val="center"/>
              <w:rPr>
                <w:rFonts w:eastAsia="Calibri"/>
                <w:b/>
                <w:lang w:eastAsia="en-US"/>
              </w:rPr>
            </w:pPr>
            <w:r w:rsidRPr="00B454CA">
              <w:rPr>
                <w:rFonts w:eastAsia="Calibri"/>
                <w:b/>
                <w:lang w:eastAsia="en-US"/>
              </w:rPr>
              <w:t>Mokiniai nurodė, ar patiria patyčias</w:t>
            </w:r>
          </w:p>
        </w:tc>
      </w:tr>
      <w:tr w:rsidR="00B454CA" w:rsidRPr="00B454CA" w:rsidTr="00033379">
        <w:tc>
          <w:tcPr>
            <w:tcW w:w="3303" w:type="dxa"/>
            <w:shd w:val="clear" w:color="auto" w:fill="auto"/>
          </w:tcPr>
          <w:p w:rsidR="00B454CA" w:rsidRPr="00B454CA" w:rsidRDefault="00B454CA" w:rsidP="00B454CA">
            <w:pPr>
              <w:spacing w:after="160" w:line="259" w:lineRule="auto"/>
              <w:rPr>
                <w:rFonts w:eastAsia="Calibri"/>
                <w:b/>
                <w:lang w:eastAsia="en-US"/>
              </w:rPr>
            </w:pPr>
            <w:r w:rsidRPr="00B454CA">
              <w:rPr>
                <w:rFonts w:eastAsia="Calibri"/>
                <w:lang w:eastAsia="en-US"/>
              </w:rPr>
              <w:t>80 proc.</w:t>
            </w:r>
            <w:r w:rsidRPr="00B454CA">
              <w:rPr>
                <w:rFonts w:eastAsia="Calibri"/>
                <w:b/>
                <w:lang w:eastAsia="en-US"/>
              </w:rPr>
              <w:t xml:space="preserve"> </w:t>
            </w:r>
            <w:r w:rsidRPr="00B454CA">
              <w:rPr>
                <w:rFonts w:eastAsia="Calibri"/>
                <w:lang w:eastAsia="en-US"/>
              </w:rPr>
              <w:t xml:space="preserve">apklausoje dalyvavusių mokinių nurodė, kad patyčių nepatiria. 13 proc. dalyvių nurodė, kad patyčias patiria. 7 proc. mokinių nurodė kad patyčias patiria kartais. </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69 proc.</w:t>
            </w:r>
            <w:r w:rsidRPr="00B454CA">
              <w:rPr>
                <w:rFonts w:eastAsia="Calibri"/>
                <w:b/>
                <w:lang w:eastAsia="en-US"/>
              </w:rPr>
              <w:t xml:space="preserve"> </w:t>
            </w:r>
            <w:r w:rsidRPr="00B454CA">
              <w:rPr>
                <w:rFonts w:eastAsia="Calibri"/>
                <w:lang w:eastAsia="en-US"/>
              </w:rPr>
              <w:t>apklausoje dalyvavusių mokinių nurodė, kad patyčių nepatiria. 19 proc. dalyvių nurodė, kad patyčias patiria. 13 proc. mokinių nurodė kad patyčias patiria kartais.</w:t>
            </w:r>
          </w:p>
        </w:tc>
        <w:tc>
          <w:tcPr>
            <w:tcW w:w="3304" w:type="dxa"/>
            <w:shd w:val="clear" w:color="auto" w:fill="auto"/>
          </w:tcPr>
          <w:p w:rsidR="00B454CA" w:rsidRPr="00B454CA" w:rsidRDefault="00B454CA" w:rsidP="00B454CA">
            <w:pPr>
              <w:spacing w:after="160" w:line="259" w:lineRule="auto"/>
              <w:rPr>
                <w:rFonts w:eastAsia="Calibri"/>
                <w:lang w:eastAsia="en-US"/>
              </w:rPr>
            </w:pPr>
            <w:r w:rsidRPr="00B454CA">
              <w:rPr>
                <w:rFonts w:eastAsia="Calibri"/>
                <w:lang w:eastAsia="en-US"/>
              </w:rPr>
              <w:t>83 proc.</w:t>
            </w:r>
            <w:r w:rsidRPr="00B454CA">
              <w:rPr>
                <w:rFonts w:eastAsia="Calibri"/>
                <w:b/>
                <w:lang w:eastAsia="en-US"/>
              </w:rPr>
              <w:t xml:space="preserve"> </w:t>
            </w:r>
            <w:r w:rsidRPr="00B454CA">
              <w:rPr>
                <w:rFonts w:eastAsia="Calibri"/>
                <w:lang w:eastAsia="en-US"/>
              </w:rPr>
              <w:t xml:space="preserve">apklausoje dalyvavusių mokinių nurodė, kad patyčių nepatiria. 17 proc. dalyvių nurodė, kad patyčias patiria. </w:t>
            </w:r>
          </w:p>
        </w:tc>
      </w:tr>
      <w:tr w:rsidR="008F369B" w:rsidRPr="00B454CA" w:rsidTr="00B63AD4">
        <w:tc>
          <w:tcPr>
            <w:tcW w:w="9911" w:type="dxa"/>
            <w:gridSpan w:val="3"/>
            <w:shd w:val="clear" w:color="auto" w:fill="auto"/>
          </w:tcPr>
          <w:p w:rsidR="008F369B" w:rsidRPr="008F369B" w:rsidRDefault="008F369B" w:rsidP="00D43F0B">
            <w:pPr>
              <w:spacing w:after="160" w:line="259" w:lineRule="auto"/>
              <w:jc w:val="both"/>
              <w:rPr>
                <w:rFonts w:eastAsia="Calibri"/>
                <w:lang w:eastAsia="en-US"/>
              </w:rPr>
            </w:pPr>
            <w:r w:rsidRPr="00FC4275">
              <w:rPr>
                <w:b/>
                <w:i/>
              </w:rPr>
              <w:t>Komentaras</w:t>
            </w:r>
            <w:r>
              <w:rPr>
                <w:b/>
                <w:i/>
              </w:rPr>
              <w:t xml:space="preserve">: </w:t>
            </w:r>
            <w:r w:rsidR="00D43F0B" w:rsidRPr="00D43F0B">
              <w:t>Mikroklimato vertinimo re</w:t>
            </w:r>
            <w:r w:rsidR="00D43F0B">
              <w:t>zultatai parodė, kad tiek 2016 - 2017 m. m., tiek 2018 -</w:t>
            </w:r>
            <w:r w:rsidR="00D43F0B" w:rsidRPr="00D43F0B">
              <w:t xml:space="preserve"> 2019 m. m. apie 80 proc. mokinių mokyklos mikroklimatą vertino gerai. Prasčiau mikr</w:t>
            </w:r>
            <w:r w:rsidR="00D43F0B">
              <w:t>oklimatas buvo įvertintas 2017 -</w:t>
            </w:r>
            <w:r w:rsidR="00D43F0B" w:rsidRPr="00D43F0B">
              <w:t xml:space="preserve"> 2018 m. m., (69 proc.), tai galėjo lemti mokyklų reorganizaciją, kurios metu mokykla persikėlė į kitas patalpas, prie mokyklos bendruomenės prisijungė suaugusieji mokini</w:t>
            </w:r>
            <w:r w:rsidR="00D43F0B">
              <w:t>ai, keitėsi pedagogų kolektyvas ir t.t. Žem</w:t>
            </w:r>
            <w:r w:rsidR="00D43F0B" w:rsidRPr="00D43F0B">
              <w:t>iausi rodikliai buvo mokin</w:t>
            </w:r>
            <w:r w:rsidR="00D43F0B">
              <w:t xml:space="preserve">ių susidomėjimo pamokomis ir </w:t>
            </w:r>
            <w:proofErr w:type="spellStart"/>
            <w:r w:rsidR="00D43F0B">
              <w:t>po</w:t>
            </w:r>
            <w:r w:rsidR="00D43F0B" w:rsidRPr="00D43F0B">
              <w:t>pamokine</w:t>
            </w:r>
            <w:proofErr w:type="spellEnd"/>
            <w:r w:rsidR="00D43F0B" w:rsidRPr="00D43F0B">
              <w:t xml:space="preserve"> veikla.</w:t>
            </w:r>
          </w:p>
        </w:tc>
      </w:tr>
    </w:tbl>
    <w:p w:rsidR="00B454CA" w:rsidRDefault="00B454CA" w:rsidP="000E40D8">
      <w:pPr>
        <w:tabs>
          <w:tab w:val="left" w:pos="851"/>
        </w:tabs>
        <w:jc w:val="both"/>
        <w:rPr>
          <w:i/>
          <w:color w:val="000000" w:themeColor="text1"/>
        </w:rPr>
      </w:pPr>
    </w:p>
    <w:p w:rsidR="00491A10" w:rsidRDefault="00491A10" w:rsidP="000E40D8">
      <w:pPr>
        <w:tabs>
          <w:tab w:val="left" w:pos="851"/>
        </w:tabs>
        <w:jc w:val="both"/>
        <w:rPr>
          <w:i/>
          <w:color w:val="000000" w:themeColor="text1"/>
        </w:rPr>
      </w:pPr>
    </w:p>
    <w:p w:rsidR="00501AFC" w:rsidRDefault="00501AFC">
      <w:pPr>
        <w:rPr>
          <w:i/>
          <w:color w:val="000000" w:themeColor="text1"/>
        </w:rPr>
      </w:pPr>
      <w:r>
        <w:rPr>
          <w:i/>
          <w:color w:val="000000" w:themeColor="text1"/>
        </w:rPr>
        <w:br w:type="page"/>
      </w:r>
    </w:p>
    <w:p w:rsidR="005B2A05" w:rsidRDefault="00491A10" w:rsidP="000E40D8">
      <w:pPr>
        <w:tabs>
          <w:tab w:val="left" w:pos="851"/>
        </w:tabs>
        <w:jc w:val="both"/>
        <w:rPr>
          <w:i/>
          <w:color w:val="000000" w:themeColor="text1"/>
        </w:rPr>
      </w:pPr>
      <w:r>
        <w:rPr>
          <w:i/>
          <w:color w:val="000000" w:themeColor="text1"/>
        </w:rPr>
        <w:lastRenderedPageBreak/>
        <w:t>KOKYBĖ</w:t>
      </w:r>
    </w:p>
    <w:p w:rsidR="00491A10" w:rsidRDefault="00491A10" w:rsidP="000E40D8">
      <w:pPr>
        <w:tabs>
          <w:tab w:val="left" w:pos="851"/>
        </w:tabs>
        <w:jc w:val="both"/>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EE6406" w:rsidRPr="005B2A05" w:rsidTr="00B63AD4">
        <w:tc>
          <w:tcPr>
            <w:tcW w:w="3303" w:type="dxa"/>
            <w:shd w:val="clear" w:color="auto" w:fill="auto"/>
          </w:tcPr>
          <w:p w:rsidR="00EE6406" w:rsidRPr="005B2A05" w:rsidRDefault="008F369B" w:rsidP="00501AFC">
            <w:pPr>
              <w:spacing w:after="160" w:line="259" w:lineRule="auto"/>
              <w:jc w:val="center"/>
              <w:rPr>
                <w:rFonts w:eastAsia="Calibri"/>
                <w:b/>
                <w:lang w:eastAsia="en-US"/>
              </w:rPr>
            </w:pPr>
            <w:r>
              <w:rPr>
                <w:rFonts w:eastAsia="Calibri"/>
                <w:b/>
                <w:lang w:eastAsia="en-US"/>
              </w:rPr>
              <w:t>2</w:t>
            </w:r>
            <w:r w:rsidR="00EE6406">
              <w:rPr>
                <w:rFonts w:eastAsia="Calibri"/>
                <w:b/>
                <w:lang w:eastAsia="en-US"/>
              </w:rPr>
              <w:t>015</w:t>
            </w:r>
            <w:r w:rsidR="00501AFC">
              <w:rPr>
                <w:rFonts w:eastAsia="Calibri"/>
                <w:b/>
                <w:lang w:eastAsia="en-US"/>
              </w:rPr>
              <w:t>–</w:t>
            </w:r>
            <w:r w:rsidR="00EE6406">
              <w:rPr>
                <w:rFonts w:eastAsia="Calibri"/>
                <w:b/>
                <w:lang w:eastAsia="en-US"/>
              </w:rPr>
              <w:t>2016</w:t>
            </w:r>
            <w:r w:rsidR="00EE6406" w:rsidRPr="005B2A05">
              <w:rPr>
                <w:rFonts w:eastAsia="Calibri"/>
                <w:b/>
                <w:lang w:eastAsia="en-US"/>
              </w:rPr>
              <w:t xml:space="preserve"> m. m. (Pašilės g.)</w:t>
            </w:r>
          </w:p>
        </w:tc>
        <w:tc>
          <w:tcPr>
            <w:tcW w:w="3304" w:type="dxa"/>
            <w:shd w:val="clear" w:color="auto" w:fill="auto"/>
          </w:tcPr>
          <w:p w:rsidR="00EE6406" w:rsidRPr="005B2A05" w:rsidRDefault="00EE6406" w:rsidP="00501AFC">
            <w:pPr>
              <w:spacing w:after="160" w:line="259" w:lineRule="auto"/>
              <w:jc w:val="center"/>
              <w:rPr>
                <w:rFonts w:eastAsia="Calibri"/>
                <w:b/>
                <w:lang w:eastAsia="en-US"/>
              </w:rPr>
            </w:pPr>
            <w:r>
              <w:rPr>
                <w:rFonts w:eastAsia="Calibri"/>
                <w:b/>
                <w:lang w:eastAsia="en-US"/>
              </w:rPr>
              <w:t>2016</w:t>
            </w:r>
            <w:r w:rsidR="00501AFC">
              <w:rPr>
                <w:rFonts w:eastAsia="Calibri"/>
                <w:b/>
                <w:lang w:eastAsia="en-US"/>
              </w:rPr>
              <w:t>–</w:t>
            </w:r>
            <w:r>
              <w:rPr>
                <w:rFonts w:eastAsia="Calibri"/>
                <w:b/>
                <w:lang w:eastAsia="en-US"/>
              </w:rPr>
              <w:t>2017</w:t>
            </w:r>
            <w:r w:rsidRPr="005B2A05">
              <w:rPr>
                <w:rFonts w:eastAsia="Calibri"/>
                <w:b/>
                <w:lang w:eastAsia="en-US"/>
              </w:rPr>
              <w:t xml:space="preserve"> m. m. (Pašilės g.)</w:t>
            </w:r>
          </w:p>
        </w:tc>
        <w:tc>
          <w:tcPr>
            <w:tcW w:w="3304" w:type="dxa"/>
            <w:shd w:val="clear" w:color="auto" w:fill="auto"/>
          </w:tcPr>
          <w:p w:rsidR="00EE6406" w:rsidRPr="005B2A05" w:rsidRDefault="00EE6406" w:rsidP="00501AFC">
            <w:pPr>
              <w:spacing w:after="160" w:line="259" w:lineRule="auto"/>
              <w:jc w:val="center"/>
              <w:rPr>
                <w:rFonts w:eastAsia="Calibri"/>
                <w:b/>
                <w:lang w:eastAsia="en-US"/>
              </w:rPr>
            </w:pPr>
            <w:r>
              <w:rPr>
                <w:rFonts w:eastAsia="Calibri"/>
                <w:b/>
                <w:lang w:eastAsia="en-US"/>
              </w:rPr>
              <w:t>2017</w:t>
            </w:r>
            <w:r w:rsidR="00501AFC">
              <w:rPr>
                <w:rFonts w:eastAsia="Calibri"/>
                <w:b/>
                <w:lang w:eastAsia="en-US"/>
              </w:rPr>
              <w:t>–</w:t>
            </w:r>
            <w:r>
              <w:rPr>
                <w:rFonts w:eastAsia="Calibri"/>
                <w:b/>
                <w:lang w:eastAsia="en-US"/>
              </w:rPr>
              <w:t>2018</w:t>
            </w:r>
            <w:r w:rsidRPr="005B2A05">
              <w:rPr>
                <w:rFonts w:eastAsia="Calibri"/>
                <w:b/>
                <w:lang w:eastAsia="en-US"/>
              </w:rPr>
              <w:t xml:space="preserve"> m. m.</w:t>
            </w:r>
          </w:p>
        </w:tc>
      </w:tr>
      <w:tr w:rsidR="00EE6406" w:rsidRPr="00B454CA" w:rsidTr="00B63AD4">
        <w:tc>
          <w:tcPr>
            <w:tcW w:w="9911" w:type="dxa"/>
            <w:gridSpan w:val="3"/>
            <w:shd w:val="clear" w:color="auto" w:fill="auto"/>
          </w:tcPr>
          <w:p w:rsidR="00EE6406" w:rsidRPr="00B454CA" w:rsidRDefault="00EE6406" w:rsidP="00B63AD4">
            <w:pPr>
              <w:spacing w:after="160" w:line="259" w:lineRule="auto"/>
              <w:jc w:val="center"/>
              <w:rPr>
                <w:rFonts w:eastAsia="Calibri"/>
                <w:b/>
                <w:lang w:eastAsia="en-US"/>
              </w:rPr>
            </w:pPr>
            <w:r>
              <w:rPr>
                <w:rFonts w:eastAsia="Calibri"/>
                <w:b/>
                <w:lang w:eastAsia="en-US"/>
              </w:rPr>
              <w:t>PUPP kokybė (7-10):</w:t>
            </w:r>
          </w:p>
        </w:tc>
      </w:tr>
      <w:tr w:rsidR="00EE6406" w:rsidRPr="00B454CA" w:rsidTr="00B63AD4">
        <w:tc>
          <w:tcPr>
            <w:tcW w:w="3303" w:type="dxa"/>
            <w:shd w:val="clear" w:color="auto" w:fill="auto"/>
          </w:tcPr>
          <w:p w:rsidR="00EE6406" w:rsidRDefault="00EE6406" w:rsidP="00B63AD4">
            <w:pPr>
              <w:spacing w:after="160" w:line="259" w:lineRule="auto"/>
              <w:rPr>
                <w:rFonts w:eastAsiaTheme="minorHAnsi"/>
                <w:lang w:eastAsia="en-US"/>
              </w:rPr>
            </w:pPr>
            <w:r w:rsidRPr="005B2A05">
              <w:rPr>
                <w:rFonts w:eastAsiaTheme="minorHAnsi"/>
                <w:lang w:eastAsia="en-US"/>
              </w:rPr>
              <w:t>Lietuvių k. – 2 mok.</w:t>
            </w:r>
          </w:p>
          <w:p w:rsidR="00EE6406" w:rsidRPr="008F369B" w:rsidRDefault="00EE6406" w:rsidP="00B63AD4">
            <w:pPr>
              <w:spacing w:after="160" w:line="259" w:lineRule="auto"/>
              <w:rPr>
                <w:rFonts w:eastAsiaTheme="minorHAnsi"/>
                <w:lang w:eastAsia="en-US"/>
              </w:rPr>
            </w:pPr>
            <w:r w:rsidRPr="005B2A05">
              <w:rPr>
                <w:rFonts w:eastAsiaTheme="minorHAnsi"/>
                <w:lang w:eastAsia="en-US"/>
              </w:rPr>
              <w:t>Matematika – 0 mok.</w:t>
            </w:r>
          </w:p>
        </w:tc>
        <w:tc>
          <w:tcPr>
            <w:tcW w:w="3304" w:type="dxa"/>
            <w:shd w:val="clear" w:color="auto" w:fill="auto"/>
          </w:tcPr>
          <w:p w:rsidR="00EE6406" w:rsidRDefault="008F369B" w:rsidP="00B63AD4">
            <w:pPr>
              <w:spacing w:after="160" w:line="259" w:lineRule="auto"/>
              <w:rPr>
                <w:rFonts w:eastAsiaTheme="minorHAnsi"/>
                <w:lang w:eastAsia="en-US"/>
              </w:rPr>
            </w:pPr>
            <w:r w:rsidRPr="005B2A05">
              <w:rPr>
                <w:rFonts w:eastAsiaTheme="minorHAnsi"/>
                <w:lang w:eastAsia="en-US"/>
              </w:rPr>
              <w:t>Lietuvių k. – 2 mok.</w:t>
            </w:r>
          </w:p>
          <w:p w:rsidR="008F369B" w:rsidRPr="00B454CA" w:rsidRDefault="008F369B" w:rsidP="00B63AD4">
            <w:pPr>
              <w:spacing w:after="160" w:line="259" w:lineRule="auto"/>
              <w:rPr>
                <w:rFonts w:eastAsia="Calibri"/>
                <w:lang w:eastAsia="en-US"/>
              </w:rPr>
            </w:pPr>
            <w:r w:rsidRPr="005B2A05">
              <w:rPr>
                <w:rFonts w:eastAsiaTheme="minorHAnsi"/>
                <w:lang w:eastAsia="en-US"/>
              </w:rPr>
              <w:t>Matematika – 1 mok.</w:t>
            </w:r>
          </w:p>
        </w:tc>
        <w:tc>
          <w:tcPr>
            <w:tcW w:w="3304" w:type="dxa"/>
            <w:shd w:val="clear" w:color="auto" w:fill="auto"/>
          </w:tcPr>
          <w:p w:rsidR="008F369B" w:rsidRDefault="008F369B" w:rsidP="008F369B">
            <w:pPr>
              <w:spacing w:after="160" w:line="259" w:lineRule="auto"/>
              <w:rPr>
                <w:rFonts w:eastAsiaTheme="minorHAnsi"/>
                <w:lang w:eastAsia="en-US"/>
              </w:rPr>
            </w:pPr>
            <w:r>
              <w:rPr>
                <w:rFonts w:eastAsiaTheme="minorHAnsi"/>
                <w:lang w:eastAsia="en-US"/>
              </w:rPr>
              <w:t>Lietuvių k. – 3</w:t>
            </w:r>
            <w:r w:rsidRPr="005B2A05">
              <w:rPr>
                <w:rFonts w:eastAsiaTheme="minorHAnsi"/>
                <w:lang w:eastAsia="en-US"/>
              </w:rPr>
              <w:t xml:space="preserve"> mok.</w:t>
            </w:r>
          </w:p>
          <w:p w:rsidR="00EE6406" w:rsidRPr="008F369B" w:rsidRDefault="008F369B" w:rsidP="00B63AD4">
            <w:pPr>
              <w:spacing w:after="160" w:line="259" w:lineRule="auto"/>
              <w:rPr>
                <w:rFonts w:eastAsiaTheme="minorHAnsi"/>
                <w:lang w:eastAsia="en-US"/>
              </w:rPr>
            </w:pPr>
            <w:r w:rsidRPr="005B2A05">
              <w:rPr>
                <w:rFonts w:eastAsiaTheme="minorHAnsi"/>
                <w:lang w:eastAsia="en-US"/>
              </w:rPr>
              <w:t>Matematika – 0 mok.</w:t>
            </w:r>
          </w:p>
        </w:tc>
      </w:tr>
      <w:tr w:rsidR="00EE6406" w:rsidRPr="00B454CA" w:rsidTr="00B63AD4">
        <w:tc>
          <w:tcPr>
            <w:tcW w:w="9911" w:type="dxa"/>
            <w:gridSpan w:val="3"/>
            <w:shd w:val="clear" w:color="auto" w:fill="auto"/>
          </w:tcPr>
          <w:p w:rsidR="00EE6406" w:rsidRPr="008F369B" w:rsidRDefault="008F369B" w:rsidP="008F369B">
            <w:pPr>
              <w:spacing w:after="200" w:line="276" w:lineRule="auto"/>
              <w:jc w:val="center"/>
              <w:rPr>
                <w:rFonts w:eastAsiaTheme="minorHAnsi"/>
                <w:b/>
                <w:lang w:eastAsia="en-US"/>
              </w:rPr>
            </w:pPr>
            <w:r w:rsidRPr="005B2A05">
              <w:rPr>
                <w:rFonts w:eastAsiaTheme="minorHAnsi"/>
                <w:b/>
                <w:lang w:eastAsia="en-US"/>
              </w:rPr>
              <w:t xml:space="preserve">Metinio kokybė </w:t>
            </w:r>
            <w:r>
              <w:rPr>
                <w:rFonts w:eastAsiaTheme="minorHAnsi"/>
                <w:b/>
                <w:lang w:eastAsia="en-US"/>
              </w:rPr>
              <w:t>(7-10):</w:t>
            </w:r>
          </w:p>
        </w:tc>
      </w:tr>
      <w:tr w:rsidR="00EE6406" w:rsidRPr="00B454CA" w:rsidTr="00B63AD4">
        <w:tc>
          <w:tcPr>
            <w:tcW w:w="3303" w:type="dxa"/>
            <w:shd w:val="clear" w:color="auto" w:fill="auto"/>
          </w:tcPr>
          <w:p w:rsidR="008F369B" w:rsidRDefault="008F369B" w:rsidP="008F369B">
            <w:pPr>
              <w:spacing w:after="160" w:line="259" w:lineRule="auto"/>
              <w:rPr>
                <w:rFonts w:eastAsiaTheme="minorHAnsi"/>
                <w:lang w:eastAsia="en-US"/>
              </w:rPr>
            </w:pPr>
            <w:r>
              <w:rPr>
                <w:rFonts w:eastAsiaTheme="minorHAnsi"/>
                <w:lang w:eastAsia="en-US"/>
              </w:rPr>
              <w:t>Lietuvių k. – 0</w:t>
            </w:r>
            <w:r w:rsidRPr="005B2A05">
              <w:rPr>
                <w:rFonts w:eastAsiaTheme="minorHAnsi"/>
                <w:lang w:eastAsia="en-US"/>
              </w:rPr>
              <w:t xml:space="preserve"> mok.</w:t>
            </w:r>
          </w:p>
          <w:p w:rsidR="00EE6406" w:rsidRPr="00B454CA" w:rsidRDefault="008F369B" w:rsidP="008F369B">
            <w:pPr>
              <w:spacing w:after="160" w:line="259" w:lineRule="auto"/>
              <w:rPr>
                <w:rFonts w:eastAsia="Calibri"/>
                <w:lang w:eastAsia="en-US"/>
              </w:rPr>
            </w:pPr>
            <w:r w:rsidRPr="005B2A05">
              <w:rPr>
                <w:rFonts w:eastAsiaTheme="minorHAnsi"/>
                <w:lang w:eastAsia="en-US"/>
              </w:rPr>
              <w:t>Matematika – 0 mok.</w:t>
            </w:r>
          </w:p>
        </w:tc>
        <w:tc>
          <w:tcPr>
            <w:tcW w:w="3304" w:type="dxa"/>
            <w:shd w:val="clear" w:color="auto" w:fill="auto"/>
          </w:tcPr>
          <w:p w:rsidR="008F369B" w:rsidRDefault="008F369B" w:rsidP="008F369B">
            <w:pPr>
              <w:spacing w:after="160" w:line="259" w:lineRule="auto"/>
              <w:rPr>
                <w:rFonts w:eastAsiaTheme="minorHAnsi"/>
                <w:lang w:eastAsia="en-US"/>
              </w:rPr>
            </w:pPr>
            <w:r w:rsidRPr="005B2A05">
              <w:rPr>
                <w:rFonts w:eastAsiaTheme="minorHAnsi"/>
                <w:lang w:eastAsia="en-US"/>
              </w:rPr>
              <w:t>Lietuvių k. – 2 mok.</w:t>
            </w:r>
          </w:p>
          <w:p w:rsidR="00EE6406" w:rsidRPr="00B454CA" w:rsidRDefault="008F369B" w:rsidP="008F369B">
            <w:pPr>
              <w:spacing w:after="160" w:line="259" w:lineRule="auto"/>
              <w:rPr>
                <w:rFonts w:eastAsia="Calibri"/>
                <w:lang w:eastAsia="en-US"/>
              </w:rPr>
            </w:pPr>
            <w:r>
              <w:rPr>
                <w:rFonts w:eastAsiaTheme="minorHAnsi"/>
                <w:lang w:eastAsia="en-US"/>
              </w:rPr>
              <w:t>Matematika – 1</w:t>
            </w:r>
            <w:r w:rsidRPr="005B2A05">
              <w:rPr>
                <w:rFonts w:eastAsiaTheme="minorHAnsi"/>
                <w:lang w:eastAsia="en-US"/>
              </w:rPr>
              <w:t xml:space="preserve"> mok.</w:t>
            </w:r>
          </w:p>
        </w:tc>
        <w:tc>
          <w:tcPr>
            <w:tcW w:w="3304" w:type="dxa"/>
            <w:shd w:val="clear" w:color="auto" w:fill="auto"/>
          </w:tcPr>
          <w:p w:rsidR="008F369B" w:rsidRDefault="008F369B" w:rsidP="008F369B">
            <w:pPr>
              <w:spacing w:after="160" w:line="259" w:lineRule="auto"/>
              <w:rPr>
                <w:rFonts w:eastAsiaTheme="minorHAnsi"/>
                <w:lang w:eastAsia="en-US"/>
              </w:rPr>
            </w:pPr>
            <w:r>
              <w:rPr>
                <w:rFonts w:eastAsiaTheme="minorHAnsi"/>
                <w:lang w:eastAsia="en-US"/>
              </w:rPr>
              <w:t>Lietuvių k. – 0</w:t>
            </w:r>
            <w:r w:rsidRPr="005B2A05">
              <w:rPr>
                <w:rFonts w:eastAsiaTheme="minorHAnsi"/>
                <w:lang w:eastAsia="en-US"/>
              </w:rPr>
              <w:t xml:space="preserve"> mok.</w:t>
            </w:r>
          </w:p>
          <w:p w:rsidR="00EE6406" w:rsidRPr="00B454CA" w:rsidRDefault="008F369B" w:rsidP="008F369B">
            <w:pPr>
              <w:spacing w:after="160" w:line="259" w:lineRule="auto"/>
              <w:rPr>
                <w:rFonts w:eastAsia="Calibri"/>
                <w:lang w:eastAsia="en-US"/>
              </w:rPr>
            </w:pPr>
            <w:r w:rsidRPr="005B2A05">
              <w:rPr>
                <w:rFonts w:eastAsiaTheme="minorHAnsi"/>
                <w:lang w:eastAsia="en-US"/>
              </w:rPr>
              <w:t>Matematika – 0 mok.</w:t>
            </w:r>
          </w:p>
        </w:tc>
      </w:tr>
      <w:tr w:rsidR="00EE6406" w:rsidRPr="00B454CA" w:rsidTr="00B63AD4">
        <w:tc>
          <w:tcPr>
            <w:tcW w:w="9911" w:type="dxa"/>
            <w:gridSpan w:val="3"/>
            <w:shd w:val="clear" w:color="auto" w:fill="auto"/>
          </w:tcPr>
          <w:p w:rsidR="00EE6406" w:rsidRPr="0075212B" w:rsidRDefault="008F369B" w:rsidP="004933BF">
            <w:pPr>
              <w:spacing w:after="160" w:line="259" w:lineRule="auto"/>
              <w:jc w:val="both"/>
              <w:rPr>
                <w:rFonts w:eastAsia="Calibri"/>
                <w:lang w:eastAsia="en-US"/>
              </w:rPr>
            </w:pPr>
            <w:r w:rsidRPr="00FC4275">
              <w:rPr>
                <w:b/>
                <w:i/>
              </w:rPr>
              <w:t>Komentaras</w:t>
            </w:r>
            <w:r>
              <w:rPr>
                <w:b/>
                <w:i/>
              </w:rPr>
              <w:t xml:space="preserve">: </w:t>
            </w:r>
            <w:r w:rsidR="0075212B" w:rsidRPr="0075212B">
              <w:t>Į jaunimo klases</w:t>
            </w:r>
            <w:r w:rsidR="0075212B" w:rsidRPr="0075212B">
              <w:rPr>
                <w:i/>
              </w:rPr>
              <w:t xml:space="preserve"> </w:t>
            </w:r>
            <w:r w:rsidR="0075212B" w:rsidRPr="0075212B">
              <w:t xml:space="preserve">dažniausiai atvyksta </w:t>
            </w:r>
            <w:r w:rsidR="0075212B">
              <w:t xml:space="preserve">turintys žemą mokymosi motyvaciją mokiniai, todėl neretai teigiamas metinis įvertinimas arba PUPP rezultatas šiems mokiniams būna didžiulis iššūkis. Džiaugiamės, kad kiekvienais mokslo metais atsiranda nors vienas kitas mokinys, kurio matematikos ar lietuvių kalbos mokymosi kokybė pasiekia septynetą. </w:t>
            </w:r>
          </w:p>
        </w:tc>
      </w:tr>
    </w:tbl>
    <w:p w:rsidR="00EE6406" w:rsidRDefault="00EE6406" w:rsidP="000E40D8">
      <w:pPr>
        <w:tabs>
          <w:tab w:val="left" w:pos="851"/>
        </w:tabs>
        <w:jc w:val="both"/>
        <w:rPr>
          <w:i/>
          <w:color w:val="000000" w:themeColor="text1"/>
        </w:rPr>
      </w:pPr>
    </w:p>
    <w:p w:rsidR="005B2A05" w:rsidRDefault="005B2A05" w:rsidP="005B2A05">
      <w:pPr>
        <w:tabs>
          <w:tab w:val="left" w:pos="851"/>
        </w:tabs>
        <w:jc w:val="both"/>
        <w:rPr>
          <w:color w:val="000000" w:themeColor="text1"/>
        </w:rPr>
      </w:pPr>
    </w:p>
    <w:p w:rsidR="00F6373D" w:rsidRPr="00491A10" w:rsidRDefault="00491A10" w:rsidP="00F6373D">
      <w:pPr>
        <w:spacing w:after="200" w:line="276" w:lineRule="auto"/>
        <w:rPr>
          <w:rFonts w:eastAsiaTheme="minorHAnsi"/>
          <w:i/>
          <w:lang w:eastAsia="en-US"/>
        </w:rPr>
      </w:pPr>
      <w:r w:rsidRPr="00491A10">
        <w:rPr>
          <w:rFonts w:eastAsiaTheme="minorHAnsi"/>
          <w:i/>
          <w:lang w:eastAsia="en-US"/>
        </w:rPr>
        <w:t>NMPP TESTŲ LYGIŲ SUVESTINĖ (8 KLASĖ)</w:t>
      </w:r>
    </w:p>
    <w:tbl>
      <w:tblPr>
        <w:tblStyle w:val="Lentelstinklelis2"/>
        <w:tblW w:w="9623" w:type="dxa"/>
        <w:jc w:val="center"/>
        <w:tblLayout w:type="fixed"/>
        <w:tblLook w:val="04A0" w:firstRow="1" w:lastRow="0" w:firstColumn="1" w:lastColumn="0" w:noHBand="0" w:noVBand="1"/>
      </w:tblPr>
      <w:tblGrid>
        <w:gridCol w:w="1333"/>
        <w:gridCol w:w="640"/>
        <w:gridCol w:w="640"/>
        <w:gridCol w:w="501"/>
        <w:gridCol w:w="570"/>
        <w:gridCol w:w="506"/>
        <w:gridCol w:w="486"/>
        <w:gridCol w:w="641"/>
        <w:gridCol w:w="641"/>
        <w:gridCol w:w="547"/>
        <w:gridCol w:w="567"/>
        <w:gridCol w:w="567"/>
        <w:gridCol w:w="426"/>
        <w:gridCol w:w="567"/>
        <w:gridCol w:w="554"/>
        <w:gridCol w:w="437"/>
      </w:tblGrid>
      <w:tr w:rsidR="00807650" w:rsidRPr="00F6373D" w:rsidTr="00BE3A74">
        <w:trPr>
          <w:jc w:val="center"/>
        </w:trPr>
        <w:tc>
          <w:tcPr>
            <w:tcW w:w="1333" w:type="dxa"/>
            <w:vMerge w:val="restart"/>
            <w:vAlign w:val="center"/>
          </w:tcPr>
          <w:p w:rsidR="00F6373D" w:rsidRPr="00F6373D" w:rsidRDefault="00F6373D" w:rsidP="00F6373D">
            <w:pPr>
              <w:rPr>
                <w:rFonts w:ascii="Times New Roman" w:hAnsi="Times New Roman"/>
                <w:b/>
              </w:rPr>
            </w:pPr>
          </w:p>
        </w:tc>
        <w:tc>
          <w:tcPr>
            <w:tcW w:w="1781" w:type="dxa"/>
            <w:gridSpan w:val="3"/>
          </w:tcPr>
          <w:p w:rsidR="00F6373D" w:rsidRPr="00F6373D" w:rsidRDefault="00F6373D" w:rsidP="00040CC5">
            <w:pPr>
              <w:jc w:val="center"/>
              <w:rPr>
                <w:rFonts w:ascii="Times New Roman" w:hAnsi="Times New Roman"/>
                <w:b/>
              </w:rPr>
            </w:pPr>
            <w:r w:rsidRPr="00F6373D">
              <w:rPr>
                <w:rFonts w:ascii="Times New Roman" w:hAnsi="Times New Roman"/>
                <w:b/>
              </w:rPr>
              <w:t>Matematika</w:t>
            </w:r>
          </w:p>
        </w:tc>
        <w:tc>
          <w:tcPr>
            <w:tcW w:w="1562" w:type="dxa"/>
            <w:gridSpan w:val="3"/>
          </w:tcPr>
          <w:p w:rsidR="00F6373D" w:rsidRPr="00F6373D" w:rsidRDefault="00F6373D" w:rsidP="00040CC5">
            <w:pPr>
              <w:jc w:val="center"/>
              <w:rPr>
                <w:rFonts w:ascii="Times New Roman" w:hAnsi="Times New Roman"/>
                <w:b/>
              </w:rPr>
            </w:pPr>
            <w:r w:rsidRPr="00F6373D">
              <w:rPr>
                <w:rFonts w:ascii="Times New Roman" w:hAnsi="Times New Roman"/>
                <w:b/>
              </w:rPr>
              <w:t>Skaitymas</w:t>
            </w:r>
          </w:p>
          <w:p w:rsidR="00F6373D" w:rsidRPr="00F6373D" w:rsidRDefault="00F6373D" w:rsidP="00040CC5">
            <w:pPr>
              <w:jc w:val="center"/>
              <w:rPr>
                <w:rFonts w:ascii="Times New Roman" w:hAnsi="Times New Roman"/>
                <w:b/>
              </w:rPr>
            </w:pPr>
          </w:p>
        </w:tc>
        <w:tc>
          <w:tcPr>
            <w:tcW w:w="1829" w:type="dxa"/>
            <w:gridSpan w:val="3"/>
          </w:tcPr>
          <w:p w:rsidR="00F6373D" w:rsidRPr="00F6373D" w:rsidRDefault="00F6373D" w:rsidP="00040CC5">
            <w:pPr>
              <w:jc w:val="center"/>
              <w:rPr>
                <w:rFonts w:ascii="Times New Roman" w:hAnsi="Times New Roman"/>
                <w:b/>
              </w:rPr>
            </w:pPr>
            <w:r w:rsidRPr="00F6373D">
              <w:rPr>
                <w:rFonts w:ascii="Times New Roman" w:hAnsi="Times New Roman"/>
                <w:b/>
              </w:rPr>
              <w:t>Rašymas</w:t>
            </w:r>
          </w:p>
          <w:p w:rsidR="00F6373D" w:rsidRPr="00F6373D" w:rsidRDefault="00F6373D" w:rsidP="00040CC5">
            <w:pPr>
              <w:jc w:val="center"/>
              <w:rPr>
                <w:rFonts w:ascii="Times New Roman" w:hAnsi="Times New Roman"/>
                <w:b/>
              </w:rPr>
            </w:pPr>
          </w:p>
        </w:tc>
        <w:tc>
          <w:tcPr>
            <w:tcW w:w="1560" w:type="dxa"/>
            <w:gridSpan w:val="3"/>
          </w:tcPr>
          <w:p w:rsidR="00F6373D" w:rsidRPr="00F6373D" w:rsidRDefault="00F6373D" w:rsidP="00040CC5">
            <w:pPr>
              <w:jc w:val="center"/>
              <w:rPr>
                <w:rFonts w:ascii="Times New Roman" w:hAnsi="Times New Roman"/>
                <w:b/>
              </w:rPr>
            </w:pPr>
            <w:r w:rsidRPr="00F6373D">
              <w:rPr>
                <w:rFonts w:ascii="Times New Roman" w:hAnsi="Times New Roman"/>
                <w:b/>
              </w:rPr>
              <w:t>Gamtos mokslai</w:t>
            </w:r>
          </w:p>
        </w:tc>
        <w:tc>
          <w:tcPr>
            <w:tcW w:w="1555" w:type="dxa"/>
            <w:gridSpan w:val="3"/>
          </w:tcPr>
          <w:p w:rsidR="00F6373D" w:rsidRPr="00F6373D" w:rsidRDefault="00F6373D" w:rsidP="00040CC5">
            <w:pPr>
              <w:jc w:val="center"/>
              <w:rPr>
                <w:rFonts w:ascii="Times New Roman" w:hAnsi="Times New Roman"/>
                <w:b/>
              </w:rPr>
            </w:pPr>
            <w:r w:rsidRPr="00F6373D">
              <w:rPr>
                <w:rFonts w:ascii="Times New Roman" w:hAnsi="Times New Roman"/>
                <w:b/>
              </w:rPr>
              <w:t>Socialiniai mokslai</w:t>
            </w:r>
          </w:p>
        </w:tc>
      </w:tr>
      <w:tr w:rsidR="005957BB" w:rsidRPr="00F6373D" w:rsidTr="00BE3A74">
        <w:trPr>
          <w:cantSplit/>
          <w:trHeight w:val="1811"/>
          <w:jc w:val="center"/>
        </w:trPr>
        <w:tc>
          <w:tcPr>
            <w:tcW w:w="1333" w:type="dxa"/>
            <w:vMerge/>
          </w:tcPr>
          <w:p w:rsidR="00F6373D" w:rsidRPr="00F6373D" w:rsidRDefault="00F6373D" w:rsidP="00F6373D">
            <w:pPr>
              <w:rPr>
                <w:rFonts w:ascii="Times New Roman" w:hAnsi="Times New Roman"/>
                <w:b/>
              </w:rPr>
            </w:pPr>
          </w:p>
        </w:tc>
        <w:tc>
          <w:tcPr>
            <w:tcW w:w="640"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2016 m.</w:t>
            </w:r>
            <w:r w:rsidR="004933BF">
              <w:rPr>
                <w:rFonts w:ascii="Times New Roman" w:hAnsi="Times New Roman"/>
                <w:sz w:val="20"/>
                <w:szCs w:val="20"/>
              </w:rPr>
              <w:t xml:space="preserve"> </w:t>
            </w:r>
            <w:r w:rsidRPr="00F6373D">
              <w:rPr>
                <w:rFonts w:ascii="Times New Roman" w:hAnsi="Times New Roman"/>
                <w:sz w:val="20"/>
                <w:szCs w:val="20"/>
              </w:rPr>
              <w:t>(16 mok.)</w:t>
            </w:r>
          </w:p>
        </w:tc>
        <w:tc>
          <w:tcPr>
            <w:tcW w:w="640"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2017 m.</w:t>
            </w:r>
            <w:r w:rsidR="00807650">
              <w:rPr>
                <w:rFonts w:ascii="Times New Roman" w:hAnsi="Times New Roman"/>
                <w:sz w:val="20"/>
                <w:szCs w:val="20"/>
              </w:rPr>
              <w:t xml:space="preserve"> </w:t>
            </w:r>
            <w:r w:rsidRPr="00F6373D">
              <w:rPr>
                <w:rFonts w:ascii="Times New Roman" w:hAnsi="Times New Roman"/>
                <w:sz w:val="20"/>
                <w:szCs w:val="20"/>
              </w:rPr>
              <w:t>(18 mok.)</w:t>
            </w:r>
          </w:p>
        </w:tc>
        <w:tc>
          <w:tcPr>
            <w:tcW w:w="501"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2018 m.</w:t>
            </w:r>
            <w:r w:rsidR="00807650">
              <w:rPr>
                <w:rFonts w:ascii="Times New Roman" w:hAnsi="Times New Roman"/>
                <w:sz w:val="20"/>
                <w:szCs w:val="20"/>
              </w:rPr>
              <w:t xml:space="preserve"> </w:t>
            </w:r>
            <w:r w:rsidRPr="00F6373D">
              <w:rPr>
                <w:rFonts w:ascii="Times New Roman" w:hAnsi="Times New Roman"/>
                <w:sz w:val="20"/>
                <w:szCs w:val="20"/>
              </w:rPr>
              <w:t>(14 mok.)</w:t>
            </w:r>
          </w:p>
        </w:tc>
        <w:tc>
          <w:tcPr>
            <w:tcW w:w="570"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2016 m. (17 mok.)</w:t>
            </w:r>
          </w:p>
        </w:tc>
        <w:tc>
          <w:tcPr>
            <w:tcW w:w="506"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2017 m.</w:t>
            </w:r>
            <w:r w:rsidR="00807650">
              <w:rPr>
                <w:rFonts w:ascii="Times New Roman" w:hAnsi="Times New Roman"/>
                <w:sz w:val="20"/>
                <w:szCs w:val="20"/>
              </w:rPr>
              <w:t xml:space="preserve"> </w:t>
            </w:r>
            <w:r w:rsidRPr="00F6373D">
              <w:rPr>
                <w:rFonts w:ascii="Times New Roman" w:hAnsi="Times New Roman"/>
                <w:sz w:val="20"/>
                <w:szCs w:val="20"/>
              </w:rPr>
              <w:t>(19 mok.)</w:t>
            </w:r>
          </w:p>
        </w:tc>
        <w:tc>
          <w:tcPr>
            <w:tcW w:w="486"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2018 m.</w:t>
            </w:r>
            <w:r w:rsidR="00807650">
              <w:rPr>
                <w:rFonts w:ascii="Times New Roman" w:hAnsi="Times New Roman"/>
                <w:sz w:val="20"/>
                <w:szCs w:val="20"/>
              </w:rPr>
              <w:t xml:space="preserve"> </w:t>
            </w:r>
            <w:r w:rsidRPr="00F6373D">
              <w:rPr>
                <w:rFonts w:ascii="Times New Roman" w:hAnsi="Times New Roman"/>
                <w:sz w:val="20"/>
                <w:szCs w:val="20"/>
              </w:rPr>
              <w:t>(15 mok.)</w:t>
            </w:r>
          </w:p>
        </w:tc>
        <w:tc>
          <w:tcPr>
            <w:tcW w:w="641" w:type="dxa"/>
            <w:textDirection w:val="btLr"/>
          </w:tcPr>
          <w:p w:rsidR="00F6373D" w:rsidRPr="00F6373D" w:rsidRDefault="00F6373D" w:rsidP="00807650">
            <w:pPr>
              <w:ind w:left="113" w:right="113"/>
              <w:jc w:val="center"/>
              <w:rPr>
                <w:rFonts w:ascii="Times New Roman" w:hAnsi="Times New Roman"/>
                <w:sz w:val="20"/>
                <w:szCs w:val="20"/>
              </w:rPr>
            </w:pPr>
            <w:r w:rsidRPr="00F6373D">
              <w:rPr>
                <w:rFonts w:ascii="Times New Roman" w:hAnsi="Times New Roman"/>
                <w:sz w:val="20"/>
                <w:szCs w:val="20"/>
              </w:rPr>
              <w:t>2016 m.</w:t>
            </w:r>
            <w:r w:rsidR="00807650">
              <w:rPr>
                <w:rFonts w:ascii="Times New Roman" w:hAnsi="Times New Roman"/>
                <w:sz w:val="20"/>
                <w:szCs w:val="20"/>
              </w:rPr>
              <w:t xml:space="preserve"> </w:t>
            </w:r>
            <w:r w:rsidRPr="00F6373D">
              <w:rPr>
                <w:rFonts w:ascii="Times New Roman" w:hAnsi="Times New Roman"/>
                <w:sz w:val="20"/>
                <w:szCs w:val="20"/>
              </w:rPr>
              <w:t>(18 mok.)</w:t>
            </w:r>
          </w:p>
        </w:tc>
        <w:tc>
          <w:tcPr>
            <w:tcW w:w="641" w:type="dxa"/>
            <w:textDirection w:val="btLr"/>
          </w:tcPr>
          <w:p w:rsidR="00F6373D" w:rsidRPr="00F6373D" w:rsidRDefault="00F6373D" w:rsidP="00807650">
            <w:pPr>
              <w:ind w:left="113" w:right="113"/>
              <w:jc w:val="center"/>
              <w:rPr>
                <w:rFonts w:ascii="Times New Roman" w:hAnsi="Times New Roman"/>
                <w:sz w:val="20"/>
                <w:szCs w:val="20"/>
              </w:rPr>
            </w:pPr>
            <w:r w:rsidRPr="00F6373D">
              <w:rPr>
                <w:rFonts w:ascii="Times New Roman" w:hAnsi="Times New Roman"/>
                <w:sz w:val="20"/>
                <w:szCs w:val="20"/>
              </w:rPr>
              <w:t>2017 m.</w:t>
            </w:r>
            <w:r w:rsidR="00807650">
              <w:rPr>
                <w:rFonts w:ascii="Times New Roman" w:hAnsi="Times New Roman"/>
                <w:sz w:val="20"/>
                <w:szCs w:val="20"/>
              </w:rPr>
              <w:t xml:space="preserve"> </w:t>
            </w:r>
            <w:r w:rsidRPr="00F6373D">
              <w:rPr>
                <w:rFonts w:ascii="Times New Roman" w:hAnsi="Times New Roman"/>
                <w:sz w:val="20"/>
                <w:szCs w:val="20"/>
              </w:rPr>
              <w:t>(22 mok.)</w:t>
            </w:r>
          </w:p>
        </w:tc>
        <w:tc>
          <w:tcPr>
            <w:tcW w:w="547" w:type="dxa"/>
            <w:textDirection w:val="btLr"/>
          </w:tcPr>
          <w:p w:rsidR="00F6373D" w:rsidRPr="00F6373D" w:rsidRDefault="00F6373D" w:rsidP="00807650">
            <w:pPr>
              <w:ind w:left="113" w:right="113"/>
              <w:jc w:val="center"/>
              <w:rPr>
                <w:rFonts w:ascii="Times New Roman" w:hAnsi="Times New Roman"/>
                <w:sz w:val="20"/>
                <w:szCs w:val="20"/>
              </w:rPr>
            </w:pPr>
            <w:r w:rsidRPr="00F6373D">
              <w:rPr>
                <w:rFonts w:ascii="Times New Roman" w:hAnsi="Times New Roman"/>
                <w:sz w:val="20"/>
                <w:szCs w:val="20"/>
              </w:rPr>
              <w:t>2018 m.</w:t>
            </w:r>
            <w:r w:rsidR="00807650">
              <w:rPr>
                <w:rFonts w:ascii="Times New Roman" w:hAnsi="Times New Roman"/>
                <w:sz w:val="20"/>
                <w:szCs w:val="20"/>
              </w:rPr>
              <w:t xml:space="preserve"> </w:t>
            </w:r>
            <w:r w:rsidRPr="00F6373D">
              <w:rPr>
                <w:rFonts w:ascii="Times New Roman" w:hAnsi="Times New Roman"/>
                <w:sz w:val="20"/>
                <w:szCs w:val="20"/>
              </w:rPr>
              <w:t>(15 mok.)</w:t>
            </w:r>
          </w:p>
        </w:tc>
        <w:tc>
          <w:tcPr>
            <w:tcW w:w="567" w:type="dxa"/>
            <w:textDirection w:val="btLr"/>
          </w:tcPr>
          <w:p w:rsidR="00F6373D" w:rsidRPr="00F6373D" w:rsidRDefault="00F6373D" w:rsidP="00807650">
            <w:pPr>
              <w:ind w:left="113" w:right="113"/>
              <w:jc w:val="center"/>
              <w:rPr>
                <w:rFonts w:ascii="Times New Roman" w:hAnsi="Times New Roman"/>
                <w:sz w:val="20"/>
                <w:szCs w:val="20"/>
              </w:rPr>
            </w:pPr>
            <w:r w:rsidRPr="00F6373D">
              <w:rPr>
                <w:rFonts w:ascii="Times New Roman" w:hAnsi="Times New Roman"/>
                <w:sz w:val="20"/>
                <w:szCs w:val="20"/>
              </w:rPr>
              <w:t>2016 m.</w:t>
            </w:r>
            <w:r w:rsidR="00807650">
              <w:rPr>
                <w:rFonts w:ascii="Times New Roman" w:hAnsi="Times New Roman"/>
                <w:sz w:val="20"/>
                <w:szCs w:val="20"/>
              </w:rPr>
              <w:t xml:space="preserve"> </w:t>
            </w:r>
            <w:r w:rsidRPr="00F6373D">
              <w:rPr>
                <w:rFonts w:ascii="Times New Roman" w:hAnsi="Times New Roman"/>
                <w:sz w:val="20"/>
                <w:szCs w:val="20"/>
              </w:rPr>
              <w:t>(14 mok.)</w:t>
            </w:r>
          </w:p>
        </w:tc>
        <w:tc>
          <w:tcPr>
            <w:tcW w:w="567"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2017 m. (18 mok.)</w:t>
            </w:r>
          </w:p>
        </w:tc>
        <w:tc>
          <w:tcPr>
            <w:tcW w:w="426" w:type="dxa"/>
            <w:textDirection w:val="btLr"/>
          </w:tcPr>
          <w:p w:rsidR="00F6373D" w:rsidRPr="00F6373D" w:rsidRDefault="00F6373D" w:rsidP="00807650">
            <w:pPr>
              <w:jc w:val="center"/>
              <w:rPr>
                <w:rFonts w:ascii="Times New Roman" w:hAnsi="Times New Roman"/>
                <w:sz w:val="20"/>
                <w:szCs w:val="20"/>
              </w:rPr>
            </w:pPr>
            <w:r w:rsidRPr="00F6373D">
              <w:rPr>
                <w:rFonts w:ascii="Times New Roman" w:hAnsi="Times New Roman"/>
                <w:sz w:val="20"/>
                <w:szCs w:val="20"/>
              </w:rPr>
              <w:t>2018 m. (14 mok.)</w:t>
            </w:r>
          </w:p>
        </w:tc>
        <w:tc>
          <w:tcPr>
            <w:tcW w:w="567" w:type="dxa"/>
            <w:textDirection w:val="btLr"/>
          </w:tcPr>
          <w:p w:rsidR="00F6373D" w:rsidRPr="00F6373D" w:rsidRDefault="00F6373D" w:rsidP="00807650">
            <w:pPr>
              <w:ind w:left="113" w:right="113"/>
              <w:jc w:val="center"/>
              <w:rPr>
                <w:rFonts w:ascii="Times New Roman" w:hAnsi="Times New Roman"/>
                <w:sz w:val="20"/>
                <w:szCs w:val="20"/>
              </w:rPr>
            </w:pPr>
            <w:r w:rsidRPr="00F6373D">
              <w:rPr>
                <w:rFonts w:ascii="Times New Roman" w:hAnsi="Times New Roman"/>
                <w:sz w:val="20"/>
                <w:szCs w:val="20"/>
              </w:rPr>
              <w:t>2016 m.</w:t>
            </w:r>
            <w:r w:rsidR="00807650">
              <w:rPr>
                <w:rFonts w:ascii="Times New Roman" w:hAnsi="Times New Roman"/>
                <w:sz w:val="20"/>
                <w:szCs w:val="20"/>
              </w:rPr>
              <w:t xml:space="preserve"> </w:t>
            </w:r>
            <w:r w:rsidRPr="00F6373D">
              <w:rPr>
                <w:rFonts w:ascii="Times New Roman" w:hAnsi="Times New Roman"/>
                <w:sz w:val="20"/>
                <w:szCs w:val="20"/>
              </w:rPr>
              <w:t>(15 mok.)</w:t>
            </w:r>
          </w:p>
        </w:tc>
        <w:tc>
          <w:tcPr>
            <w:tcW w:w="554" w:type="dxa"/>
            <w:textDirection w:val="btLr"/>
          </w:tcPr>
          <w:p w:rsidR="00F6373D" w:rsidRPr="00F6373D" w:rsidRDefault="00F6373D" w:rsidP="00807650">
            <w:pPr>
              <w:ind w:left="113" w:right="113"/>
              <w:jc w:val="center"/>
              <w:rPr>
                <w:rFonts w:ascii="Times New Roman" w:hAnsi="Times New Roman"/>
                <w:sz w:val="20"/>
                <w:szCs w:val="20"/>
              </w:rPr>
            </w:pPr>
            <w:r w:rsidRPr="00F6373D">
              <w:rPr>
                <w:rFonts w:ascii="Times New Roman" w:hAnsi="Times New Roman"/>
                <w:sz w:val="20"/>
                <w:szCs w:val="20"/>
              </w:rPr>
              <w:t>2017 m. (16 mok.)</w:t>
            </w:r>
          </w:p>
        </w:tc>
        <w:tc>
          <w:tcPr>
            <w:tcW w:w="434" w:type="dxa"/>
            <w:textDirection w:val="btLr"/>
          </w:tcPr>
          <w:p w:rsidR="00F6373D" w:rsidRPr="00F6373D" w:rsidRDefault="00F6373D" w:rsidP="00807650">
            <w:pPr>
              <w:ind w:left="113" w:right="113"/>
              <w:jc w:val="center"/>
              <w:rPr>
                <w:rFonts w:ascii="Times New Roman" w:hAnsi="Times New Roman"/>
                <w:sz w:val="20"/>
                <w:szCs w:val="20"/>
              </w:rPr>
            </w:pPr>
            <w:r w:rsidRPr="00F6373D">
              <w:rPr>
                <w:rFonts w:ascii="Times New Roman" w:hAnsi="Times New Roman"/>
                <w:sz w:val="20"/>
                <w:szCs w:val="20"/>
              </w:rPr>
              <w:t>2018 m. (14 mok.)</w:t>
            </w:r>
          </w:p>
        </w:tc>
      </w:tr>
      <w:tr w:rsidR="00807650" w:rsidRPr="00F6373D" w:rsidTr="00BE3A74">
        <w:trPr>
          <w:jc w:val="center"/>
        </w:trPr>
        <w:tc>
          <w:tcPr>
            <w:tcW w:w="1333" w:type="dxa"/>
          </w:tcPr>
          <w:p w:rsidR="00F6373D" w:rsidRDefault="005957BB" w:rsidP="00F6373D">
            <w:pPr>
              <w:rPr>
                <w:rFonts w:ascii="Times New Roman" w:hAnsi="Times New Roman"/>
                <w:b/>
              </w:rPr>
            </w:pPr>
            <w:proofErr w:type="spellStart"/>
            <w:r>
              <w:rPr>
                <w:rFonts w:ascii="Times New Roman" w:hAnsi="Times New Roman"/>
                <w:b/>
              </w:rPr>
              <w:t>Nepasiekt</w:t>
            </w:r>
            <w:proofErr w:type="spellEnd"/>
            <w:r>
              <w:rPr>
                <w:rFonts w:ascii="Times New Roman" w:hAnsi="Times New Roman"/>
                <w:b/>
              </w:rPr>
              <w:t>.</w:t>
            </w:r>
            <w:r w:rsidR="00F6373D" w:rsidRPr="00F6373D">
              <w:rPr>
                <w:rFonts w:ascii="Times New Roman" w:hAnsi="Times New Roman"/>
                <w:b/>
              </w:rPr>
              <w:t xml:space="preserve"> </w:t>
            </w:r>
            <w:proofErr w:type="spellStart"/>
            <w:r w:rsidR="00F6373D" w:rsidRPr="00F6373D">
              <w:rPr>
                <w:rFonts w:ascii="Times New Roman" w:hAnsi="Times New Roman"/>
                <w:b/>
              </w:rPr>
              <w:t>patenk</w:t>
            </w:r>
            <w:proofErr w:type="spellEnd"/>
            <w:r>
              <w:rPr>
                <w:rFonts w:ascii="Times New Roman" w:hAnsi="Times New Roman"/>
                <w:b/>
              </w:rPr>
              <w:t>.</w:t>
            </w:r>
          </w:p>
          <w:p w:rsidR="005957BB" w:rsidRPr="00F6373D" w:rsidRDefault="005957BB" w:rsidP="00F6373D">
            <w:pPr>
              <w:rPr>
                <w:rFonts w:ascii="Times New Roman" w:hAnsi="Times New Roman"/>
                <w:b/>
              </w:rPr>
            </w:pPr>
          </w:p>
        </w:tc>
        <w:tc>
          <w:tcPr>
            <w:tcW w:w="640" w:type="dxa"/>
          </w:tcPr>
          <w:p w:rsidR="00F6373D" w:rsidRPr="00F6373D" w:rsidRDefault="00F6373D" w:rsidP="00F6373D">
            <w:pPr>
              <w:rPr>
                <w:rFonts w:ascii="Times New Roman" w:hAnsi="Times New Roman"/>
              </w:rPr>
            </w:pPr>
            <w:r w:rsidRPr="00F6373D">
              <w:rPr>
                <w:rFonts w:ascii="Times New Roman" w:hAnsi="Times New Roman"/>
              </w:rPr>
              <w:t>0</w:t>
            </w:r>
          </w:p>
        </w:tc>
        <w:tc>
          <w:tcPr>
            <w:tcW w:w="640" w:type="dxa"/>
          </w:tcPr>
          <w:p w:rsidR="00F6373D" w:rsidRPr="00F6373D" w:rsidRDefault="00F6373D" w:rsidP="00F6373D">
            <w:pPr>
              <w:rPr>
                <w:rFonts w:ascii="Times New Roman" w:hAnsi="Times New Roman"/>
              </w:rPr>
            </w:pPr>
            <w:r w:rsidRPr="00F6373D">
              <w:rPr>
                <w:rFonts w:ascii="Times New Roman" w:hAnsi="Times New Roman"/>
              </w:rPr>
              <w:t>0</w:t>
            </w:r>
          </w:p>
        </w:tc>
        <w:tc>
          <w:tcPr>
            <w:tcW w:w="501" w:type="dxa"/>
          </w:tcPr>
          <w:p w:rsidR="00F6373D" w:rsidRPr="00F6373D" w:rsidRDefault="00F6373D" w:rsidP="00F6373D">
            <w:pPr>
              <w:rPr>
                <w:rFonts w:ascii="Times New Roman" w:hAnsi="Times New Roman"/>
              </w:rPr>
            </w:pPr>
            <w:r w:rsidRPr="00F6373D">
              <w:rPr>
                <w:rFonts w:ascii="Times New Roman" w:hAnsi="Times New Roman"/>
              </w:rPr>
              <w:t>2</w:t>
            </w:r>
          </w:p>
        </w:tc>
        <w:tc>
          <w:tcPr>
            <w:tcW w:w="570" w:type="dxa"/>
          </w:tcPr>
          <w:p w:rsidR="00F6373D" w:rsidRPr="00F6373D" w:rsidRDefault="00F6373D" w:rsidP="00F6373D">
            <w:pPr>
              <w:rPr>
                <w:rFonts w:ascii="Times New Roman" w:hAnsi="Times New Roman"/>
              </w:rPr>
            </w:pPr>
            <w:r w:rsidRPr="00F6373D">
              <w:rPr>
                <w:rFonts w:ascii="Times New Roman" w:hAnsi="Times New Roman"/>
              </w:rPr>
              <w:t>0</w:t>
            </w:r>
          </w:p>
        </w:tc>
        <w:tc>
          <w:tcPr>
            <w:tcW w:w="506" w:type="dxa"/>
          </w:tcPr>
          <w:p w:rsidR="00F6373D" w:rsidRPr="00F6373D" w:rsidRDefault="00F6373D" w:rsidP="00F6373D">
            <w:pPr>
              <w:rPr>
                <w:rFonts w:ascii="Times New Roman" w:hAnsi="Times New Roman"/>
              </w:rPr>
            </w:pPr>
            <w:r w:rsidRPr="00F6373D">
              <w:rPr>
                <w:rFonts w:ascii="Times New Roman" w:hAnsi="Times New Roman"/>
              </w:rPr>
              <w:t>0</w:t>
            </w:r>
          </w:p>
        </w:tc>
        <w:tc>
          <w:tcPr>
            <w:tcW w:w="486" w:type="dxa"/>
          </w:tcPr>
          <w:p w:rsidR="00F6373D" w:rsidRPr="00F6373D" w:rsidRDefault="00F6373D" w:rsidP="00F6373D">
            <w:pPr>
              <w:rPr>
                <w:rFonts w:ascii="Times New Roman" w:hAnsi="Times New Roman"/>
              </w:rPr>
            </w:pPr>
            <w:r w:rsidRPr="00F6373D">
              <w:rPr>
                <w:rFonts w:ascii="Times New Roman" w:hAnsi="Times New Roman"/>
              </w:rPr>
              <w:t>4</w:t>
            </w:r>
          </w:p>
        </w:tc>
        <w:tc>
          <w:tcPr>
            <w:tcW w:w="641" w:type="dxa"/>
          </w:tcPr>
          <w:p w:rsidR="00F6373D" w:rsidRPr="00F6373D" w:rsidRDefault="00F6373D" w:rsidP="00F6373D">
            <w:pPr>
              <w:rPr>
                <w:rFonts w:ascii="Times New Roman" w:hAnsi="Times New Roman"/>
              </w:rPr>
            </w:pPr>
            <w:r w:rsidRPr="00F6373D">
              <w:rPr>
                <w:rFonts w:ascii="Times New Roman" w:hAnsi="Times New Roman"/>
              </w:rPr>
              <w:t>0</w:t>
            </w:r>
          </w:p>
        </w:tc>
        <w:tc>
          <w:tcPr>
            <w:tcW w:w="641" w:type="dxa"/>
          </w:tcPr>
          <w:p w:rsidR="00F6373D" w:rsidRPr="00F6373D" w:rsidRDefault="00F6373D" w:rsidP="00F6373D">
            <w:pPr>
              <w:rPr>
                <w:rFonts w:ascii="Times New Roman" w:hAnsi="Times New Roman"/>
              </w:rPr>
            </w:pPr>
            <w:r w:rsidRPr="00F6373D">
              <w:rPr>
                <w:rFonts w:ascii="Times New Roman" w:hAnsi="Times New Roman"/>
              </w:rPr>
              <w:t>3</w:t>
            </w:r>
          </w:p>
        </w:tc>
        <w:tc>
          <w:tcPr>
            <w:tcW w:w="547" w:type="dxa"/>
          </w:tcPr>
          <w:p w:rsidR="00F6373D" w:rsidRPr="00F6373D" w:rsidRDefault="00F6373D" w:rsidP="00F6373D">
            <w:pPr>
              <w:rPr>
                <w:rFonts w:ascii="Times New Roman" w:hAnsi="Times New Roman"/>
              </w:rPr>
            </w:pPr>
            <w:r w:rsidRPr="00F6373D">
              <w:rPr>
                <w:rFonts w:ascii="Times New Roman" w:hAnsi="Times New Roman"/>
              </w:rPr>
              <w:t>6</w:t>
            </w:r>
          </w:p>
        </w:tc>
        <w:tc>
          <w:tcPr>
            <w:tcW w:w="567" w:type="dxa"/>
          </w:tcPr>
          <w:p w:rsidR="00F6373D" w:rsidRPr="00F6373D" w:rsidRDefault="00F6373D" w:rsidP="00F6373D">
            <w:pPr>
              <w:rPr>
                <w:rFonts w:ascii="Times New Roman" w:hAnsi="Times New Roman"/>
              </w:rPr>
            </w:pPr>
            <w:r w:rsidRPr="00F6373D">
              <w:rPr>
                <w:rFonts w:ascii="Times New Roman" w:hAnsi="Times New Roman"/>
              </w:rPr>
              <w:t>0</w:t>
            </w:r>
          </w:p>
        </w:tc>
        <w:tc>
          <w:tcPr>
            <w:tcW w:w="567" w:type="dxa"/>
          </w:tcPr>
          <w:p w:rsidR="00F6373D" w:rsidRPr="00F6373D" w:rsidRDefault="00F6373D" w:rsidP="00F6373D">
            <w:pPr>
              <w:rPr>
                <w:rFonts w:ascii="Times New Roman" w:hAnsi="Times New Roman"/>
              </w:rPr>
            </w:pPr>
            <w:r w:rsidRPr="00F6373D">
              <w:rPr>
                <w:rFonts w:ascii="Times New Roman" w:hAnsi="Times New Roman"/>
              </w:rPr>
              <w:t>0</w:t>
            </w:r>
          </w:p>
        </w:tc>
        <w:tc>
          <w:tcPr>
            <w:tcW w:w="426" w:type="dxa"/>
          </w:tcPr>
          <w:p w:rsidR="00F6373D" w:rsidRPr="00F6373D" w:rsidRDefault="00F6373D" w:rsidP="00F6373D">
            <w:pPr>
              <w:rPr>
                <w:rFonts w:ascii="Times New Roman" w:hAnsi="Times New Roman"/>
              </w:rPr>
            </w:pPr>
            <w:r w:rsidRPr="00F6373D">
              <w:rPr>
                <w:rFonts w:ascii="Times New Roman" w:hAnsi="Times New Roman"/>
              </w:rPr>
              <w:t>0</w:t>
            </w:r>
          </w:p>
        </w:tc>
        <w:tc>
          <w:tcPr>
            <w:tcW w:w="567" w:type="dxa"/>
          </w:tcPr>
          <w:p w:rsidR="00F6373D" w:rsidRPr="00F6373D" w:rsidRDefault="00F6373D" w:rsidP="00F6373D">
            <w:pPr>
              <w:rPr>
                <w:rFonts w:ascii="Times New Roman" w:hAnsi="Times New Roman"/>
              </w:rPr>
            </w:pPr>
            <w:r w:rsidRPr="00F6373D">
              <w:rPr>
                <w:rFonts w:ascii="Times New Roman" w:hAnsi="Times New Roman"/>
              </w:rPr>
              <w:t>0</w:t>
            </w:r>
          </w:p>
        </w:tc>
        <w:tc>
          <w:tcPr>
            <w:tcW w:w="554" w:type="dxa"/>
          </w:tcPr>
          <w:p w:rsidR="00F6373D" w:rsidRPr="00F6373D" w:rsidRDefault="00F6373D" w:rsidP="00F6373D">
            <w:pPr>
              <w:rPr>
                <w:rFonts w:ascii="Times New Roman" w:hAnsi="Times New Roman"/>
              </w:rPr>
            </w:pPr>
            <w:r w:rsidRPr="00F6373D">
              <w:rPr>
                <w:rFonts w:ascii="Times New Roman" w:hAnsi="Times New Roman"/>
              </w:rPr>
              <w:t>0</w:t>
            </w:r>
          </w:p>
        </w:tc>
        <w:tc>
          <w:tcPr>
            <w:tcW w:w="434" w:type="dxa"/>
          </w:tcPr>
          <w:p w:rsidR="00F6373D" w:rsidRPr="00F6373D" w:rsidRDefault="00F6373D" w:rsidP="00F6373D">
            <w:pPr>
              <w:rPr>
                <w:rFonts w:ascii="Times New Roman" w:hAnsi="Times New Roman"/>
              </w:rPr>
            </w:pPr>
            <w:r w:rsidRPr="00F6373D">
              <w:rPr>
                <w:rFonts w:ascii="Times New Roman" w:hAnsi="Times New Roman"/>
              </w:rPr>
              <w:t>0</w:t>
            </w:r>
          </w:p>
        </w:tc>
      </w:tr>
      <w:tr w:rsidR="00807650" w:rsidRPr="00F6373D" w:rsidTr="00BE3A74">
        <w:trPr>
          <w:jc w:val="center"/>
        </w:trPr>
        <w:tc>
          <w:tcPr>
            <w:tcW w:w="1333" w:type="dxa"/>
          </w:tcPr>
          <w:p w:rsidR="00F6373D" w:rsidRPr="00F6373D" w:rsidRDefault="00F6373D" w:rsidP="00F6373D">
            <w:pPr>
              <w:rPr>
                <w:rFonts w:ascii="Times New Roman" w:hAnsi="Times New Roman"/>
                <w:b/>
              </w:rPr>
            </w:pPr>
            <w:proofErr w:type="spellStart"/>
            <w:r w:rsidRPr="00F6373D">
              <w:rPr>
                <w:rFonts w:ascii="Times New Roman" w:hAnsi="Times New Roman"/>
                <w:b/>
              </w:rPr>
              <w:t>Patenk</w:t>
            </w:r>
            <w:proofErr w:type="spellEnd"/>
            <w:r w:rsidR="005957BB">
              <w:rPr>
                <w:rFonts w:ascii="Times New Roman" w:hAnsi="Times New Roman"/>
                <w:b/>
              </w:rPr>
              <w:t>.</w:t>
            </w:r>
          </w:p>
        </w:tc>
        <w:tc>
          <w:tcPr>
            <w:tcW w:w="640" w:type="dxa"/>
          </w:tcPr>
          <w:p w:rsidR="00F6373D" w:rsidRPr="00F6373D" w:rsidRDefault="00F6373D" w:rsidP="00F6373D">
            <w:pPr>
              <w:rPr>
                <w:rFonts w:ascii="Times New Roman" w:hAnsi="Times New Roman"/>
              </w:rPr>
            </w:pPr>
            <w:r w:rsidRPr="00F6373D">
              <w:rPr>
                <w:rFonts w:ascii="Times New Roman" w:hAnsi="Times New Roman"/>
              </w:rPr>
              <w:t>12</w:t>
            </w:r>
          </w:p>
        </w:tc>
        <w:tc>
          <w:tcPr>
            <w:tcW w:w="640" w:type="dxa"/>
          </w:tcPr>
          <w:p w:rsidR="00F6373D" w:rsidRPr="00F6373D" w:rsidRDefault="00F6373D" w:rsidP="00F6373D">
            <w:pPr>
              <w:rPr>
                <w:rFonts w:ascii="Times New Roman" w:hAnsi="Times New Roman"/>
              </w:rPr>
            </w:pPr>
            <w:r w:rsidRPr="00F6373D">
              <w:rPr>
                <w:rFonts w:ascii="Times New Roman" w:hAnsi="Times New Roman"/>
              </w:rPr>
              <w:t>17</w:t>
            </w:r>
          </w:p>
        </w:tc>
        <w:tc>
          <w:tcPr>
            <w:tcW w:w="501" w:type="dxa"/>
          </w:tcPr>
          <w:p w:rsidR="00F6373D" w:rsidRPr="00F6373D" w:rsidRDefault="00F6373D" w:rsidP="00F6373D">
            <w:pPr>
              <w:rPr>
                <w:rFonts w:ascii="Times New Roman" w:hAnsi="Times New Roman"/>
              </w:rPr>
            </w:pPr>
            <w:r w:rsidRPr="00F6373D">
              <w:rPr>
                <w:rFonts w:ascii="Times New Roman" w:hAnsi="Times New Roman"/>
              </w:rPr>
              <w:t>10</w:t>
            </w:r>
          </w:p>
        </w:tc>
        <w:tc>
          <w:tcPr>
            <w:tcW w:w="570" w:type="dxa"/>
          </w:tcPr>
          <w:p w:rsidR="00F6373D" w:rsidRPr="00F6373D" w:rsidRDefault="00F6373D" w:rsidP="00F6373D">
            <w:pPr>
              <w:rPr>
                <w:rFonts w:ascii="Times New Roman" w:hAnsi="Times New Roman"/>
              </w:rPr>
            </w:pPr>
            <w:r w:rsidRPr="00F6373D">
              <w:rPr>
                <w:rFonts w:ascii="Times New Roman" w:hAnsi="Times New Roman"/>
              </w:rPr>
              <w:t>5</w:t>
            </w:r>
          </w:p>
        </w:tc>
        <w:tc>
          <w:tcPr>
            <w:tcW w:w="506" w:type="dxa"/>
          </w:tcPr>
          <w:p w:rsidR="00F6373D" w:rsidRPr="00F6373D" w:rsidRDefault="00F6373D" w:rsidP="00F6373D">
            <w:pPr>
              <w:rPr>
                <w:rFonts w:ascii="Times New Roman" w:hAnsi="Times New Roman"/>
              </w:rPr>
            </w:pPr>
            <w:r w:rsidRPr="00F6373D">
              <w:rPr>
                <w:rFonts w:ascii="Times New Roman" w:hAnsi="Times New Roman"/>
              </w:rPr>
              <w:t>11</w:t>
            </w:r>
          </w:p>
        </w:tc>
        <w:tc>
          <w:tcPr>
            <w:tcW w:w="486" w:type="dxa"/>
          </w:tcPr>
          <w:p w:rsidR="00F6373D" w:rsidRPr="00F6373D" w:rsidRDefault="00F6373D" w:rsidP="00F6373D">
            <w:pPr>
              <w:rPr>
                <w:rFonts w:ascii="Times New Roman" w:hAnsi="Times New Roman"/>
              </w:rPr>
            </w:pPr>
            <w:r w:rsidRPr="00F6373D">
              <w:rPr>
                <w:rFonts w:ascii="Times New Roman" w:hAnsi="Times New Roman"/>
              </w:rPr>
              <w:t>8</w:t>
            </w:r>
          </w:p>
        </w:tc>
        <w:tc>
          <w:tcPr>
            <w:tcW w:w="641" w:type="dxa"/>
          </w:tcPr>
          <w:p w:rsidR="00F6373D" w:rsidRPr="00F6373D" w:rsidRDefault="00F6373D" w:rsidP="00F6373D">
            <w:pPr>
              <w:rPr>
                <w:rFonts w:ascii="Times New Roman" w:hAnsi="Times New Roman"/>
              </w:rPr>
            </w:pPr>
            <w:r w:rsidRPr="00F6373D">
              <w:rPr>
                <w:rFonts w:ascii="Times New Roman" w:hAnsi="Times New Roman"/>
              </w:rPr>
              <w:t>8</w:t>
            </w:r>
          </w:p>
        </w:tc>
        <w:tc>
          <w:tcPr>
            <w:tcW w:w="641" w:type="dxa"/>
          </w:tcPr>
          <w:p w:rsidR="00F6373D" w:rsidRPr="00F6373D" w:rsidRDefault="00F6373D" w:rsidP="00F6373D">
            <w:pPr>
              <w:rPr>
                <w:rFonts w:ascii="Times New Roman" w:hAnsi="Times New Roman"/>
              </w:rPr>
            </w:pPr>
            <w:r w:rsidRPr="00F6373D">
              <w:rPr>
                <w:rFonts w:ascii="Times New Roman" w:hAnsi="Times New Roman"/>
              </w:rPr>
              <w:t>15</w:t>
            </w:r>
          </w:p>
        </w:tc>
        <w:tc>
          <w:tcPr>
            <w:tcW w:w="547" w:type="dxa"/>
          </w:tcPr>
          <w:p w:rsidR="00F6373D" w:rsidRPr="00F6373D" w:rsidRDefault="00F6373D" w:rsidP="00F6373D">
            <w:pPr>
              <w:rPr>
                <w:rFonts w:ascii="Times New Roman" w:hAnsi="Times New Roman"/>
              </w:rPr>
            </w:pPr>
            <w:r w:rsidRPr="00F6373D">
              <w:rPr>
                <w:rFonts w:ascii="Times New Roman" w:hAnsi="Times New Roman"/>
              </w:rPr>
              <w:t>5</w:t>
            </w:r>
          </w:p>
        </w:tc>
        <w:tc>
          <w:tcPr>
            <w:tcW w:w="567" w:type="dxa"/>
          </w:tcPr>
          <w:p w:rsidR="00F6373D" w:rsidRPr="00F6373D" w:rsidRDefault="00F6373D" w:rsidP="00F6373D">
            <w:pPr>
              <w:rPr>
                <w:rFonts w:ascii="Times New Roman" w:hAnsi="Times New Roman"/>
              </w:rPr>
            </w:pPr>
            <w:r w:rsidRPr="00F6373D">
              <w:rPr>
                <w:rFonts w:ascii="Times New Roman" w:hAnsi="Times New Roman"/>
              </w:rPr>
              <w:t>1</w:t>
            </w:r>
          </w:p>
        </w:tc>
        <w:tc>
          <w:tcPr>
            <w:tcW w:w="567" w:type="dxa"/>
          </w:tcPr>
          <w:p w:rsidR="00F6373D" w:rsidRPr="00F6373D" w:rsidRDefault="00F6373D" w:rsidP="00F6373D">
            <w:pPr>
              <w:rPr>
                <w:rFonts w:ascii="Times New Roman" w:hAnsi="Times New Roman"/>
              </w:rPr>
            </w:pPr>
            <w:r w:rsidRPr="00F6373D">
              <w:rPr>
                <w:rFonts w:ascii="Times New Roman" w:hAnsi="Times New Roman"/>
              </w:rPr>
              <w:t>1</w:t>
            </w:r>
          </w:p>
        </w:tc>
        <w:tc>
          <w:tcPr>
            <w:tcW w:w="426" w:type="dxa"/>
          </w:tcPr>
          <w:p w:rsidR="00F6373D" w:rsidRPr="00F6373D" w:rsidRDefault="00F6373D" w:rsidP="00F6373D">
            <w:pPr>
              <w:rPr>
                <w:rFonts w:ascii="Times New Roman" w:hAnsi="Times New Roman"/>
              </w:rPr>
            </w:pPr>
            <w:r w:rsidRPr="00F6373D">
              <w:rPr>
                <w:rFonts w:ascii="Times New Roman" w:hAnsi="Times New Roman"/>
              </w:rPr>
              <w:t>11</w:t>
            </w:r>
          </w:p>
        </w:tc>
        <w:tc>
          <w:tcPr>
            <w:tcW w:w="567" w:type="dxa"/>
          </w:tcPr>
          <w:p w:rsidR="00F6373D" w:rsidRPr="00F6373D" w:rsidRDefault="00F6373D" w:rsidP="00F6373D">
            <w:pPr>
              <w:rPr>
                <w:rFonts w:ascii="Times New Roman" w:hAnsi="Times New Roman"/>
              </w:rPr>
            </w:pPr>
            <w:r w:rsidRPr="00F6373D">
              <w:rPr>
                <w:rFonts w:ascii="Times New Roman" w:hAnsi="Times New Roman"/>
              </w:rPr>
              <w:t>2</w:t>
            </w:r>
          </w:p>
        </w:tc>
        <w:tc>
          <w:tcPr>
            <w:tcW w:w="554" w:type="dxa"/>
          </w:tcPr>
          <w:p w:rsidR="00F6373D" w:rsidRPr="00F6373D" w:rsidRDefault="00F6373D" w:rsidP="00F6373D">
            <w:pPr>
              <w:rPr>
                <w:rFonts w:ascii="Times New Roman" w:hAnsi="Times New Roman"/>
              </w:rPr>
            </w:pPr>
            <w:r w:rsidRPr="00F6373D">
              <w:rPr>
                <w:rFonts w:ascii="Times New Roman" w:hAnsi="Times New Roman"/>
              </w:rPr>
              <w:t>2</w:t>
            </w:r>
          </w:p>
        </w:tc>
        <w:tc>
          <w:tcPr>
            <w:tcW w:w="434" w:type="dxa"/>
          </w:tcPr>
          <w:p w:rsidR="00F6373D" w:rsidRPr="00F6373D" w:rsidRDefault="00F6373D" w:rsidP="00F6373D">
            <w:pPr>
              <w:rPr>
                <w:rFonts w:ascii="Times New Roman" w:hAnsi="Times New Roman"/>
              </w:rPr>
            </w:pPr>
            <w:r w:rsidRPr="00F6373D">
              <w:rPr>
                <w:rFonts w:ascii="Times New Roman" w:hAnsi="Times New Roman"/>
              </w:rPr>
              <w:t>7</w:t>
            </w:r>
          </w:p>
        </w:tc>
      </w:tr>
      <w:tr w:rsidR="00807650" w:rsidRPr="00F6373D" w:rsidTr="00BE3A74">
        <w:trPr>
          <w:jc w:val="center"/>
        </w:trPr>
        <w:tc>
          <w:tcPr>
            <w:tcW w:w="1333" w:type="dxa"/>
          </w:tcPr>
          <w:p w:rsidR="00F6373D" w:rsidRDefault="00F6373D" w:rsidP="00F6373D">
            <w:pPr>
              <w:rPr>
                <w:rFonts w:ascii="Times New Roman" w:hAnsi="Times New Roman"/>
                <w:b/>
              </w:rPr>
            </w:pPr>
            <w:proofErr w:type="spellStart"/>
            <w:r w:rsidRPr="00F6373D">
              <w:rPr>
                <w:rFonts w:ascii="Times New Roman" w:hAnsi="Times New Roman"/>
                <w:b/>
              </w:rPr>
              <w:t>Pagr</w:t>
            </w:r>
            <w:proofErr w:type="spellEnd"/>
            <w:r w:rsidR="005957BB">
              <w:rPr>
                <w:rFonts w:ascii="Times New Roman" w:hAnsi="Times New Roman"/>
                <w:b/>
              </w:rPr>
              <w:t>.</w:t>
            </w:r>
          </w:p>
          <w:p w:rsidR="005957BB" w:rsidRPr="00F6373D" w:rsidRDefault="005957BB" w:rsidP="00F6373D">
            <w:pPr>
              <w:rPr>
                <w:rFonts w:ascii="Times New Roman" w:hAnsi="Times New Roman"/>
                <w:b/>
              </w:rPr>
            </w:pPr>
          </w:p>
        </w:tc>
        <w:tc>
          <w:tcPr>
            <w:tcW w:w="640" w:type="dxa"/>
          </w:tcPr>
          <w:p w:rsidR="00F6373D" w:rsidRPr="00F6373D" w:rsidRDefault="00F6373D" w:rsidP="00F6373D">
            <w:pPr>
              <w:rPr>
                <w:rFonts w:ascii="Times New Roman" w:hAnsi="Times New Roman"/>
              </w:rPr>
            </w:pPr>
            <w:r w:rsidRPr="00F6373D">
              <w:rPr>
                <w:rFonts w:ascii="Times New Roman" w:hAnsi="Times New Roman"/>
              </w:rPr>
              <w:t>4</w:t>
            </w:r>
          </w:p>
        </w:tc>
        <w:tc>
          <w:tcPr>
            <w:tcW w:w="640" w:type="dxa"/>
          </w:tcPr>
          <w:p w:rsidR="00F6373D" w:rsidRPr="00F6373D" w:rsidRDefault="00F6373D" w:rsidP="00F6373D">
            <w:pPr>
              <w:rPr>
                <w:rFonts w:ascii="Times New Roman" w:hAnsi="Times New Roman"/>
              </w:rPr>
            </w:pPr>
            <w:r w:rsidRPr="00F6373D">
              <w:rPr>
                <w:rFonts w:ascii="Times New Roman" w:hAnsi="Times New Roman"/>
              </w:rPr>
              <w:t>1</w:t>
            </w:r>
          </w:p>
        </w:tc>
        <w:tc>
          <w:tcPr>
            <w:tcW w:w="501" w:type="dxa"/>
          </w:tcPr>
          <w:p w:rsidR="00F6373D" w:rsidRPr="00F6373D" w:rsidRDefault="00F6373D" w:rsidP="00F6373D">
            <w:pPr>
              <w:rPr>
                <w:rFonts w:ascii="Times New Roman" w:hAnsi="Times New Roman"/>
              </w:rPr>
            </w:pPr>
            <w:r w:rsidRPr="00F6373D">
              <w:rPr>
                <w:rFonts w:ascii="Times New Roman" w:hAnsi="Times New Roman"/>
              </w:rPr>
              <w:t>2</w:t>
            </w:r>
          </w:p>
        </w:tc>
        <w:tc>
          <w:tcPr>
            <w:tcW w:w="570" w:type="dxa"/>
          </w:tcPr>
          <w:p w:rsidR="00F6373D" w:rsidRPr="00F6373D" w:rsidRDefault="00F6373D" w:rsidP="00F6373D">
            <w:pPr>
              <w:rPr>
                <w:rFonts w:ascii="Times New Roman" w:hAnsi="Times New Roman"/>
              </w:rPr>
            </w:pPr>
            <w:r w:rsidRPr="00F6373D">
              <w:rPr>
                <w:rFonts w:ascii="Times New Roman" w:hAnsi="Times New Roman"/>
              </w:rPr>
              <w:t>10</w:t>
            </w:r>
          </w:p>
        </w:tc>
        <w:tc>
          <w:tcPr>
            <w:tcW w:w="506" w:type="dxa"/>
          </w:tcPr>
          <w:p w:rsidR="00F6373D" w:rsidRPr="00F6373D" w:rsidRDefault="00F6373D" w:rsidP="00F6373D">
            <w:pPr>
              <w:rPr>
                <w:rFonts w:ascii="Times New Roman" w:hAnsi="Times New Roman"/>
              </w:rPr>
            </w:pPr>
            <w:r w:rsidRPr="00F6373D">
              <w:rPr>
                <w:rFonts w:ascii="Times New Roman" w:hAnsi="Times New Roman"/>
              </w:rPr>
              <w:t>8</w:t>
            </w:r>
          </w:p>
        </w:tc>
        <w:tc>
          <w:tcPr>
            <w:tcW w:w="486" w:type="dxa"/>
          </w:tcPr>
          <w:p w:rsidR="00F6373D" w:rsidRPr="00F6373D" w:rsidRDefault="00F6373D" w:rsidP="00F6373D">
            <w:pPr>
              <w:rPr>
                <w:rFonts w:ascii="Times New Roman" w:hAnsi="Times New Roman"/>
              </w:rPr>
            </w:pPr>
            <w:r w:rsidRPr="00F6373D">
              <w:rPr>
                <w:rFonts w:ascii="Times New Roman" w:hAnsi="Times New Roman"/>
              </w:rPr>
              <w:t>3</w:t>
            </w:r>
          </w:p>
        </w:tc>
        <w:tc>
          <w:tcPr>
            <w:tcW w:w="641" w:type="dxa"/>
          </w:tcPr>
          <w:p w:rsidR="00F6373D" w:rsidRPr="00F6373D" w:rsidRDefault="00F6373D" w:rsidP="00F6373D">
            <w:pPr>
              <w:rPr>
                <w:rFonts w:ascii="Times New Roman" w:hAnsi="Times New Roman"/>
              </w:rPr>
            </w:pPr>
            <w:r w:rsidRPr="00F6373D">
              <w:rPr>
                <w:rFonts w:ascii="Times New Roman" w:hAnsi="Times New Roman"/>
              </w:rPr>
              <w:t>10</w:t>
            </w:r>
          </w:p>
        </w:tc>
        <w:tc>
          <w:tcPr>
            <w:tcW w:w="641" w:type="dxa"/>
          </w:tcPr>
          <w:p w:rsidR="00F6373D" w:rsidRPr="00F6373D" w:rsidRDefault="00F6373D" w:rsidP="00F6373D">
            <w:pPr>
              <w:rPr>
                <w:rFonts w:ascii="Times New Roman" w:hAnsi="Times New Roman"/>
              </w:rPr>
            </w:pPr>
            <w:r w:rsidRPr="00F6373D">
              <w:rPr>
                <w:rFonts w:ascii="Times New Roman" w:hAnsi="Times New Roman"/>
              </w:rPr>
              <w:t>4</w:t>
            </w:r>
          </w:p>
        </w:tc>
        <w:tc>
          <w:tcPr>
            <w:tcW w:w="547" w:type="dxa"/>
          </w:tcPr>
          <w:p w:rsidR="00F6373D" w:rsidRPr="00F6373D" w:rsidRDefault="00F6373D" w:rsidP="00F6373D">
            <w:pPr>
              <w:rPr>
                <w:rFonts w:ascii="Times New Roman" w:hAnsi="Times New Roman"/>
              </w:rPr>
            </w:pPr>
            <w:r w:rsidRPr="00F6373D">
              <w:rPr>
                <w:rFonts w:ascii="Times New Roman" w:hAnsi="Times New Roman"/>
              </w:rPr>
              <w:t>4</w:t>
            </w:r>
          </w:p>
        </w:tc>
        <w:tc>
          <w:tcPr>
            <w:tcW w:w="567" w:type="dxa"/>
          </w:tcPr>
          <w:p w:rsidR="00F6373D" w:rsidRPr="00F6373D" w:rsidRDefault="00F6373D" w:rsidP="00F6373D">
            <w:pPr>
              <w:rPr>
                <w:rFonts w:ascii="Times New Roman" w:hAnsi="Times New Roman"/>
              </w:rPr>
            </w:pPr>
            <w:r w:rsidRPr="00F6373D">
              <w:rPr>
                <w:rFonts w:ascii="Times New Roman" w:hAnsi="Times New Roman"/>
              </w:rPr>
              <w:t>11</w:t>
            </w:r>
          </w:p>
        </w:tc>
        <w:tc>
          <w:tcPr>
            <w:tcW w:w="567" w:type="dxa"/>
          </w:tcPr>
          <w:p w:rsidR="00F6373D" w:rsidRPr="00F6373D" w:rsidRDefault="00F6373D" w:rsidP="00F6373D">
            <w:pPr>
              <w:rPr>
                <w:rFonts w:ascii="Times New Roman" w:hAnsi="Times New Roman"/>
              </w:rPr>
            </w:pPr>
            <w:r w:rsidRPr="00F6373D">
              <w:rPr>
                <w:rFonts w:ascii="Times New Roman" w:hAnsi="Times New Roman"/>
              </w:rPr>
              <w:t>17</w:t>
            </w:r>
          </w:p>
        </w:tc>
        <w:tc>
          <w:tcPr>
            <w:tcW w:w="426" w:type="dxa"/>
          </w:tcPr>
          <w:p w:rsidR="00F6373D" w:rsidRPr="00F6373D" w:rsidRDefault="00F6373D" w:rsidP="00F6373D">
            <w:pPr>
              <w:rPr>
                <w:rFonts w:ascii="Times New Roman" w:hAnsi="Times New Roman"/>
              </w:rPr>
            </w:pPr>
            <w:r w:rsidRPr="00F6373D">
              <w:rPr>
                <w:rFonts w:ascii="Times New Roman" w:hAnsi="Times New Roman"/>
              </w:rPr>
              <w:t>3</w:t>
            </w:r>
          </w:p>
        </w:tc>
        <w:tc>
          <w:tcPr>
            <w:tcW w:w="567" w:type="dxa"/>
          </w:tcPr>
          <w:p w:rsidR="00F6373D" w:rsidRPr="00F6373D" w:rsidRDefault="00F6373D" w:rsidP="00F6373D">
            <w:pPr>
              <w:rPr>
                <w:rFonts w:ascii="Times New Roman" w:hAnsi="Times New Roman"/>
              </w:rPr>
            </w:pPr>
            <w:r w:rsidRPr="00F6373D">
              <w:rPr>
                <w:rFonts w:ascii="Times New Roman" w:hAnsi="Times New Roman"/>
              </w:rPr>
              <w:t>13</w:t>
            </w:r>
          </w:p>
        </w:tc>
        <w:tc>
          <w:tcPr>
            <w:tcW w:w="554" w:type="dxa"/>
          </w:tcPr>
          <w:p w:rsidR="00F6373D" w:rsidRPr="00F6373D" w:rsidRDefault="00F6373D" w:rsidP="00F6373D">
            <w:pPr>
              <w:rPr>
                <w:rFonts w:ascii="Times New Roman" w:hAnsi="Times New Roman"/>
              </w:rPr>
            </w:pPr>
            <w:r w:rsidRPr="00F6373D">
              <w:rPr>
                <w:rFonts w:ascii="Times New Roman" w:hAnsi="Times New Roman"/>
              </w:rPr>
              <w:t>14</w:t>
            </w:r>
          </w:p>
        </w:tc>
        <w:tc>
          <w:tcPr>
            <w:tcW w:w="434" w:type="dxa"/>
          </w:tcPr>
          <w:p w:rsidR="00F6373D" w:rsidRPr="00F6373D" w:rsidRDefault="00F6373D" w:rsidP="00F6373D">
            <w:pPr>
              <w:rPr>
                <w:rFonts w:ascii="Times New Roman" w:hAnsi="Times New Roman"/>
              </w:rPr>
            </w:pPr>
            <w:r w:rsidRPr="00F6373D">
              <w:rPr>
                <w:rFonts w:ascii="Times New Roman" w:hAnsi="Times New Roman"/>
              </w:rPr>
              <w:t>7</w:t>
            </w:r>
          </w:p>
        </w:tc>
      </w:tr>
      <w:tr w:rsidR="00807650" w:rsidRPr="00F6373D" w:rsidTr="00BE3A74">
        <w:trPr>
          <w:jc w:val="center"/>
        </w:trPr>
        <w:tc>
          <w:tcPr>
            <w:tcW w:w="1333" w:type="dxa"/>
          </w:tcPr>
          <w:p w:rsidR="00F6373D" w:rsidRDefault="00F6373D" w:rsidP="00F6373D">
            <w:pPr>
              <w:rPr>
                <w:rFonts w:ascii="Times New Roman" w:hAnsi="Times New Roman"/>
                <w:b/>
              </w:rPr>
            </w:pPr>
            <w:proofErr w:type="spellStart"/>
            <w:r w:rsidRPr="00F6373D">
              <w:rPr>
                <w:rFonts w:ascii="Times New Roman" w:hAnsi="Times New Roman"/>
                <w:b/>
              </w:rPr>
              <w:t>Aukšt</w:t>
            </w:r>
            <w:r w:rsidR="005957BB">
              <w:rPr>
                <w:rFonts w:ascii="Times New Roman" w:hAnsi="Times New Roman"/>
                <w:b/>
              </w:rPr>
              <w:t>esn</w:t>
            </w:r>
            <w:proofErr w:type="spellEnd"/>
            <w:r w:rsidR="005957BB">
              <w:rPr>
                <w:rFonts w:ascii="Times New Roman" w:hAnsi="Times New Roman"/>
                <w:b/>
              </w:rPr>
              <w:t>.</w:t>
            </w:r>
          </w:p>
          <w:p w:rsidR="005957BB" w:rsidRPr="00F6373D" w:rsidRDefault="005957BB" w:rsidP="00F6373D">
            <w:pPr>
              <w:rPr>
                <w:rFonts w:ascii="Times New Roman" w:hAnsi="Times New Roman"/>
                <w:b/>
              </w:rPr>
            </w:pPr>
          </w:p>
        </w:tc>
        <w:tc>
          <w:tcPr>
            <w:tcW w:w="640" w:type="dxa"/>
          </w:tcPr>
          <w:p w:rsidR="00F6373D" w:rsidRPr="00F6373D" w:rsidRDefault="00F6373D" w:rsidP="00F6373D">
            <w:pPr>
              <w:rPr>
                <w:rFonts w:ascii="Times New Roman" w:hAnsi="Times New Roman"/>
              </w:rPr>
            </w:pPr>
            <w:r w:rsidRPr="00F6373D">
              <w:rPr>
                <w:rFonts w:ascii="Times New Roman" w:hAnsi="Times New Roman"/>
              </w:rPr>
              <w:t>0</w:t>
            </w:r>
          </w:p>
        </w:tc>
        <w:tc>
          <w:tcPr>
            <w:tcW w:w="640" w:type="dxa"/>
          </w:tcPr>
          <w:p w:rsidR="00F6373D" w:rsidRPr="00F6373D" w:rsidRDefault="00F6373D" w:rsidP="00F6373D">
            <w:pPr>
              <w:rPr>
                <w:rFonts w:ascii="Times New Roman" w:hAnsi="Times New Roman"/>
              </w:rPr>
            </w:pPr>
            <w:r w:rsidRPr="00F6373D">
              <w:rPr>
                <w:rFonts w:ascii="Times New Roman" w:hAnsi="Times New Roman"/>
              </w:rPr>
              <w:t>0</w:t>
            </w:r>
          </w:p>
        </w:tc>
        <w:tc>
          <w:tcPr>
            <w:tcW w:w="501" w:type="dxa"/>
          </w:tcPr>
          <w:p w:rsidR="00F6373D" w:rsidRPr="00F6373D" w:rsidRDefault="00F6373D" w:rsidP="00F6373D">
            <w:pPr>
              <w:rPr>
                <w:rFonts w:ascii="Times New Roman" w:hAnsi="Times New Roman"/>
              </w:rPr>
            </w:pPr>
            <w:r w:rsidRPr="00F6373D">
              <w:rPr>
                <w:rFonts w:ascii="Times New Roman" w:hAnsi="Times New Roman"/>
              </w:rPr>
              <w:t>0</w:t>
            </w:r>
          </w:p>
        </w:tc>
        <w:tc>
          <w:tcPr>
            <w:tcW w:w="570" w:type="dxa"/>
          </w:tcPr>
          <w:p w:rsidR="00F6373D" w:rsidRPr="00F6373D" w:rsidRDefault="00F6373D" w:rsidP="00F6373D">
            <w:pPr>
              <w:rPr>
                <w:rFonts w:ascii="Times New Roman" w:hAnsi="Times New Roman"/>
              </w:rPr>
            </w:pPr>
            <w:r w:rsidRPr="00F6373D">
              <w:rPr>
                <w:rFonts w:ascii="Times New Roman" w:hAnsi="Times New Roman"/>
              </w:rPr>
              <w:t>2</w:t>
            </w:r>
          </w:p>
        </w:tc>
        <w:tc>
          <w:tcPr>
            <w:tcW w:w="506" w:type="dxa"/>
          </w:tcPr>
          <w:p w:rsidR="00F6373D" w:rsidRPr="00F6373D" w:rsidRDefault="00F6373D" w:rsidP="00F6373D">
            <w:pPr>
              <w:rPr>
                <w:rFonts w:ascii="Times New Roman" w:hAnsi="Times New Roman"/>
              </w:rPr>
            </w:pPr>
            <w:r w:rsidRPr="00F6373D">
              <w:rPr>
                <w:rFonts w:ascii="Times New Roman" w:hAnsi="Times New Roman"/>
              </w:rPr>
              <w:t>0</w:t>
            </w:r>
          </w:p>
        </w:tc>
        <w:tc>
          <w:tcPr>
            <w:tcW w:w="486" w:type="dxa"/>
          </w:tcPr>
          <w:p w:rsidR="00F6373D" w:rsidRPr="00F6373D" w:rsidRDefault="00F6373D" w:rsidP="00F6373D">
            <w:pPr>
              <w:rPr>
                <w:rFonts w:ascii="Times New Roman" w:hAnsi="Times New Roman"/>
              </w:rPr>
            </w:pPr>
            <w:r w:rsidRPr="00F6373D">
              <w:rPr>
                <w:rFonts w:ascii="Times New Roman" w:hAnsi="Times New Roman"/>
              </w:rPr>
              <w:t>0</w:t>
            </w:r>
          </w:p>
        </w:tc>
        <w:tc>
          <w:tcPr>
            <w:tcW w:w="641" w:type="dxa"/>
          </w:tcPr>
          <w:p w:rsidR="00F6373D" w:rsidRPr="00F6373D" w:rsidRDefault="00F6373D" w:rsidP="00F6373D">
            <w:pPr>
              <w:rPr>
                <w:rFonts w:ascii="Times New Roman" w:hAnsi="Times New Roman"/>
              </w:rPr>
            </w:pPr>
            <w:r w:rsidRPr="00F6373D">
              <w:rPr>
                <w:rFonts w:ascii="Times New Roman" w:hAnsi="Times New Roman"/>
              </w:rPr>
              <w:t>0</w:t>
            </w:r>
          </w:p>
        </w:tc>
        <w:tc>
          <w:tcPr>
            <w:tcW w:w="641" w:type="dxa"/>
          </w:tcPr>
          <w:p w:rsidR="00F6373D" w:rsidRPr="00F6373D" w:rsidRDefault="00F6373D" w:rsidP="00F6373D">
            <w:pPr>
              <w:rPr>
                <w:rFonts w:ascii="Times New Roman" w:hAnsi="Times New Roman"/>
              </w:rPr>
            </w:pPr>
            <w:r w:rsidRPr="00F6373D">
              <w:rPr>
                <w:rFonts w:ascii="Times New Roman" w:hAnsi="Times New Roman"/>
              </w:rPr>
              <w:t>0</w:t>
            </w:r>
          </w:p>
        </w:tc>
        <w:tc>
          <w:tcPr>
            <w:tcW w:w="547" w:type="dxa"/>
          </w:tcPr>
          <w:p w:rsidR="00F6373D" w:rsidRPr="00F6373D" w:rsidRDefault="00F6373D" w:rsidP="00F6373D">
            <w:pPr>
              <w:rPr>
                <w:rFonts w:ascii="Times New Roman" w:hAnsi="Times New Roman"/>
              </w:rPr>
            </w:pPr>
            <w:r w:rsidRPr="00F6373D">
              <w:rPr>
                <w:rFonts w:ascii="Times New Roman" w:hAnsi="Times New Roman"/>
              </w:rPr>
              <w:t>0</w:t>
            </w:r>
          </w:p>
        </w:tc>
        <w:tc>
          <w:tcPr>
            <w:tcW w:w="567" w:type="dxa"/>
          </w:tcPr>
          <w:p w:rsidR="00F6373D" w:rsidRPr="00F6373D" w:rsidRDefault="00F6373D" w:rsidP="00F6373D">
            <w:pPr>
              <w:rPr>
                <w:rFonts w:ascii="Times New Roman" w:hAnsi="Times New Roman"/>
              </w:rPr>
            </w:pPr>
            <w:r w:rsidRPr="00F6373D">
              <w:rPr>
                <w:rFonts w:ascii="Times New Roman" w:hAnsi="Times New Roman"/>
              </w:rPr>
              <w:t>2</w:t>
            </w:r>
          </w:p>
        </w:tc>
        <w:tc>
          <w:tcPr>
            <w:tcW w:w="567" w:type="dxa"/>
          </w:tcPr>
          <w:p w:rsidR="00F6373D" w:rsidRPr="00F6373D" w:rsidRDefault="00F6373D" w:rsidP="00F6373D">
            <w:pPr>
              <w:rPr>
                <w:rFonts w:ascii="Times New Roman" w:hAnsi="Times New Roman"/>
              </w:rPr>
            </w:pPr>
            <w:r w:rsidRPr="00F6373D">
              <w:rPr>
                <w:rFonts w:ascii="Times New Roman" w:hAnsi="Times New Roman"/>
              </w:rPr>
              <w:t>0</w:t>
            </w:r>
          </w:p>
        </w:tc>
        <w:tc>
          <w:tcPr>
            <w:tcW w:w="426" w:type="dxa"/>
          </w:tcPr>
          <w:p w:rsidR="00F6373D" w:rsidRPr="00F6373D" w:rsidRDefault="00F6373D" w:rsidP="00F6373D">
            <w:pPr>
              <w:rPr>
                <w:rFonts w:ascii="Times New Roman" w:hAnsi="Times New Roman"/>
              </w:rPr>
            </w:pPr>
            <w:r w:rsidRPr="00F6373D">
              <w:rPr>
                <w:rFonts w:ascii="Times New Roman" w:hAnsi="Times New Roman"/>
              </w:rPr>
              <w:t>0</w:t>
            </w:r>
          </w:p>
        </w:tc>
        <w:tc>
          <w:tcPr>
            <w:tcW w:w="567" w:type="dxa"/>
          </w:tcPr>
          <w:p w:rsidR="00F6373D" w:rsidRPr="00F6373D" w:rsidRDefault="00F6373D" w:rsidP="00F6373D">
            <w:pPr>
              <w:rPr>
                <w:rFonts w:ascii="Times New Roman" w:hAnsi="Times New Roman"/>
              </w:rPr>
            </w:pPr>
            <w:r w:rsidRPr="00F6373D">
              <w:rPr>
                <w:rFonts w:ascii="Times New Roman" w:hAnsi="Times New Roman"/>
              </w:rPr>
              <w:t>0</w:t>
            </w:r>
          </w:p>
        </w:tc>
        <w:tc>
          <w:tcPr>
            <w:tcW w:w="554" w:type="dxa"/>
          </w:tcPr>
          <w:p w:rsidR="00F6373D" w:rsidRPr="00F6373D" w:rsidRDefault="00F6373D" w:rsidP="00F6373D">
            <w:pPr>
              <w:rPr>
                <w:rFonts w:ascii="Times New Roman" w:hAnsi="Times New Roman"/>
              </w:rPr>
            </w:pPr>
            <w:r w:rsidRPr="00F6373D">
              <w:rPr>
                <w:rFonts w:ascii="Times New Roman" w:hAnsi="Times New Roman"/>
              </w:rPr>
              <w:t>0</w:t>
            </w:r>
          </w:p>
        </w:tc>
        <w:tc>
          <w:tcPr>
            <w:tcW w:w="434" w:type="dxa"/>
          </w:tcPr>
          <w:p w:rsidR="00F6373D" w:rsidRPr="00F6373D" w:rsidRDefault="00F6373D" w:rsidP="00F6373D">
            <w:pPr>
              <w:rPr>
                <w:rFonts w:ascii="Times New Roman" w:hAnsi="Times New Roman"/>
              </w:rPr>
            </w:pPr>
            <w:r w:rsidRPr="00F6373D">
              <w:rPr>
                <w:rFonts w:ascii="Times New Roman" w:hAnsi="Times New Roman"/>
              </w:rPr>
              <w:t>0</w:t>
            </w:r>
          </w:p>
        </w:tc>
      </w:tr>
      <w:tr w:rsidR="005957BB" w:rsidRPr="00F6373D" w:rsidTr="00BE3A74">
        <w:trPr>
          <w:jc w:val="center"/>
        </w:trPr>
        <w:tc>
          <w:tcPr>
            <w:tcW w:w="9623" w:type="dxa"/>
            <w:gridSpan w:val="16"/>
          </w:tcPr>
          <w:p w:rsidR="005957BB" w:rsidRPr="005957BB" w:rsidRDefault="005957BB" w:rsidP="008E1148">
            <w:pPr>
              <w:jc w:val="both"/>
              <w:rPr>
                <w:rFonts w:ascii="Times New Roman" w:hAnsi="Times New Roman" w:cs="Times New Roman"/>
              </w:rPr>
            </w:pPr>
            <w:r w:rsidRPr="005957BB">
              <w:rPr>
                <w:rFonts w:ascii="Times New Roman" w:hAnsi="Times New Roman" w:cs="Times New Roman"/>
                <w:b/>
                <w:i/>
              </w:rPr>
              <w:t>Komentaras:</w:t>
            </w:r>
            <w:r w:rsidR="008076A1">
              <w:rPr>
                <w:rFonts w:ascii="Times New Roman" w:hAnsi="Times New Roman" w:cs="Times New Roman"/>
                <w:b/>
                <w:i/>
              </w:rPr>
              <w:t xml:space="preserve"> </w:t>
            </w:r>
            <w:r w:rsidR="004933BF">
              <w:rPr>
                <w:rFonts w:ascii="Times New Roman" w:hAnsi="Times New Roman" w:cs="Times New Roman"/>
              </w:rPr>
              <w:t xml:space="preserve">2019 m. </w:t>
            </w:r>
            <w:proofErr w:type="spellStart"/>
            <w:r w:rsidR="004933BF">
              <w:rPr>
                <w:rFonts w:ascii="Times New Roman" w:hAnsi="Times New Roman" w:cs="Times New Roman"/>
              </w:rPr>
              <w:t>siekiamybė</w:t>
            </w:r>
            <w:proofErr w:type="spellEnd"/>
            <w:r w:rsidR="004933BF">
              <w:rPr>
                <w:rFonts w:ascii="Times New Roman" w:hAnsi="Times New Roman" w:cs="Times New Roman"/>
              </w:rPr>
              <w:t>, kad neliktų matematikos, lietuvių kalbos patenkinamo lygio nepasiekusių mokinių.</w:t>
            </w:r>
          </w:p>
        </w:tc>
      </w:tr>
    </w:tbl>
    <w:p w:rsidR="008F369B" w:rsidRDefault="008F369B" w:rsidP="005B2A05">
      <w:pPr>
        <w:tabs>
          <w:tab w:val="left" w:pos="851"/>
        </w:tabs>
        <w:jc w:val="both"/>
        <w:rPr>
          <w:color w:val="000000" w:themeColor="text1"/>
        </w:rPr>
      </w:pPr>
    </w:p>
    <w:p w:rsidR="008F369B" w:rsidRDefault="008F369B" w:rsidP="005B2A05">
      <w:pPr>
        <w:tabs>
          <w:tab w:val="left" w:pos="851"/>
        </w:tabs>
        <w:jc w:val="both"/>
        <w:rPr>
          <w:color w:val="000000" w:themeColor="text1"/>
        </w:rPr>
      </w:pPr>
    </w:p>
    <w:p w:rsidR="008F369B" w:rsidRPr="00491A10" w:rsidRDefault="00491A10" w:rsidP="005B2A05">
      <w:pPr>
        <w:tabs>
          <w:tab w:val="left" w:pos="851"/>
        </w:tabs>
        <w:jc w:val="both"/>
        <w:rPr>
          <w:i/>
          <w:color w:val="000000" w:themeColor="text1"/>
        </w:rPr>
      </w:pPr>
      <w:r w:rsidRPr="00491A10">
        <w:rPr>
          <w:i/>
          <w:color w:val="000000" w:themeColor="text1"/>
        </w:rPr>
        <w:t>VGK VEIKLA</w:t>
      </w:r>
    </w:p>
    <w:p w:rsidR="008F369B" w:rsidRDefault="008F369B" w:rsidP="005B2A05">
      <w:pPr>
        <w:tabs>
          <w:tab w:val="left" w:pos="851"/>
        </w:tabs>
        <w:jc w:val="both"/>
        <w:rPr>
          <w:color w:val="000000" w:themeColor="text1"/>
        </w:rPr>
      </w:pPr>
    </w:p>
    <w:p w:rsidR="00491A10" w:rsidRDefault="00DD202F" w:rsidP="00BE3A74">
      <w:pPr>
        <w:tabs>
          <w:tab w:val="left" w:pos="851"/>
        </w:tabs>
        <w:spacing w:line="276" w:lineRule="auto"/>
        <w:jc w:val="both"/>
        <w:rPr>
          <w:rFonts w:eastAsia="Calibri"/>
          <w:lang w:eastAsia="en-US"/>
        </w:rPr>
      </w:pPr>
      <w:r>
        <w:rPr>
          <w:rFonts w:eastAsia="Calibri"/>
          <w:lang w:eastAsia="en-US"/>
        </w:rPr>
        <w:tab/>
      </w:r>
      <w:r w:rsidR="00491A10">
        <w:rPr>
          <w:rFonts w:eastAsia="Calibri"/>
          <w:lang w:eastAsia="en-US"/>
        </w:rPr>
        <w:t>Koordin</w:t>
      </w:r>
      <w:r w:rsidR="009D2212" w:rsidRPr="009D2212">
        <w:rPr>
          <w:rFonts w:eastAsia="Calibri"/>
          <w:lang w:eastAsia="en-US"/>
        </w:rPr>
        <w:t>uojamas ir vykdomas prevencinis darbas: smurto ir nusikalstamumo, rūkymo, alkoholio ir kitų psichiką veikiančių medžiagų vartojimo, savižudybių, prekyb</w:t>
      </w:r>
      <w:r w:rsidR="00222FD7">
        <w:rPr>
          <w:rFonts w:eastAsia="Calibri"/>
          <w:lang w:eastAsia="en-US"/>
        </w:rPr>
        <w:t>os žmonėmis ir ligų prevencija.</w:t>
      </w:r>
    </w:p>
    <w:p w:rsidR="00491A10" w:rsidRDefault="00DD202F" w:rsidP="00BE3A74">
      <w:pPr>
        <w:tabs>
          <w:tab w:val="left" w:pos="851"/>
        </w:tabs>
        <w:spacing w:line="276" w:lineRule="auto"/>
        <w:jc w:val="both"/>
        <w:rPr>
          <w:rFonts w:eastAsia="Calibri"/>
          <w:lang w:eastAsia="en-US"/>
        </w:rPr>
      </w:pPr>
      <w:r>
        <w:rPr>
          <w:rFonts w:eastAsia="Calibri"/>
          <w:lang w:eastAsia="en-US"/>
        </w:rPr>
        <w:tab/>
      </w:r>
      <w:r w:rsidR="00491A10">
        <w:rPr>
          <w:rFonts w:eastAsia="Calibri"/>
          <w:lang w:eastAsia="en-US"/>
        </w:rPr>
        <w:t>Aktyvus darbas</w:t>
      </w:r>
      <w:r w:rsidR="009D2212" w:rsidRPr="009D2212">
        <w:rPr>
          <w:rFonts w:eastAsia="Calibri"/>
          <w:lang w:eastAsia="en-US"/>
        </w:rPr>
        <w:t xml:space="preserve"> su mokiniais ir jų tėvais dėl mokyklos </w:t>
      </w:r>
      <w:r w:rsidR="00222FD7">
        <w:rPr>
          <w:rFonts w:eastAsia="Calibri"/>
          <w:lang w:eastAsia="en-US"/>
        </w:rPr>
        <w:t>nelankymo.</w:t>
      </w:r>
    </w:p>
    <w:p w:rsidR="00222FD7" w:rsidRDefault="00222FD7" w:rsidP="00BE3A74">
      <w:pPr>
        <w:tabs>
          <w:tab w:val="left" w:pos="851"/>
        </w:tabs>
        <w:spacing w:line="276" w:lineRule="auto"/>
        <w:jc w:val="both"/>
        <w:rPr>
          <w:rFonts w:eastAsia="Calibri"/>
          <w:lang w:eastAsia="en-US"/>
        </w:rPr>
      </w:pPr>
      <w:r>
        <w:rPr>
          <w:rFonts w:eastAsia="Calibri"/>
          <w:lang w:eastAsia="en-US"/>
        </w:rPr>
        <w:lastRenderedPageBreak/>
        <w:tab/>
        <w:t>SUP mokiniams</w:t>
      </w:r>
      <w:r w:rsidR="009D2212" w:rsidRPr="009D2212">
        <w:rPr>
          <w:rFonts w:eastAsia="Calibri"/>
          <w:lang w:eastAsia="en-US"/>
        </w:rPr>
        <w:t xml:space="preserve"> sudaryti švietimo pagalbos planai, kie</w:t>
      </w:r>
      <w:r w:rsidR="009D2212">
        <w:rPr>
          <w:rFonts w:eastAsia="Calibri"/>
          <w:lang w:eastAsia="en-US"/>
        </w:rPr>
        <w:t>kvienas mokinys turi „mokytoją-</w:t>
      </w:r>
      <w:r w:rsidR="009D2212" w:rsidRPr="009D2212">
        <w:rPr>
          <w:rFonts w:eastAsia="Calibri"/>
          <w:lang w:eastAsia="en-US"/>
        </w:rPr>
        <w:t>draugą“- koordinatorių, su kuriuo bendrauja,</w:t>
      </w:r>
      <w:r>
        <w:rPr>
          <w:rFonts w:eastAsia="Calibri"/>
          <w:lang w:eastAsia="en-US"/>
        </w:rPr>
        <w:t xml:space="preserve"> sprendžia iškilusias problemas.</w:t>
      </w:r>
      <w:r w:rsidR="009D2212" w:rsidRPr="009D2212">
        <w:rPr>
          <w:rFonts w:eastAsia="Calibri"/>
          <w:lang w:eastAsia="en-US"/>
        </w:rPr>
        <w:t xml:space="preserve"> </w:t>
      </w:r>
    </w:p>
    <w:p w:rsidR="00222FD7" w:rsidRDefault="00222FD7" w:rsidP="00BE3A74">
      <w:pPr>
        <w:tabs>
          <w:tab w:val="left" w:pos="851"/>
        </w:tabs>
        <w:spacing w:line="276" w:lineRule="auto"/>
        <w:jc w:val="both"/>
        <w:rPr>
          <w:rFonts w:eastAsia="Calibri"/>
          <w:lang w:eastAsia="en-US"/>
        </w:rPr>
      </w:pPr>
      <w:r>
        <w:rPr>
          <w:rFonts w:eastAsia="Calibri"/>
          <w:lang w:eastAsia="en-US"/>
        </w:rPr>
        <w:tab/>
      </w:r>
      <w:r w:rsidR="00491A10">
        <w:rPr>
          <w:rFonts w:eastAsia="Calibri"/>
          <w:lang w:eastAsia="en-US"/>
        </w:rPr>
        <w:t>V</w:t>
      </w:r>
      <w:r w:rsidR="009D2212" w:rsidRPr="009D2212">
        <w:rPr>
          <w:rFonts w:eastAsia="Calibri"/>
          <w:lang w:eastAsia="en-US"/>
        </w:rPr>
        <w:t>eikia „Problemų sp</w:t>
      </w:r>
      <w:r w:rsidR="00491A10">
        <w:rPr>
          <w:rFonts w:eastAsia="Calibri"/>
          <w:lang w:eastAsia="en-US"/>
        </w:rPr>
        <w:t>rendimo“ ir ,,Prasmi</w:t>
      </w:r>
      <w:r>
        <w:rPr>
          <w:rFonts w:eastAsia="Calibri"/>
          <w:lang w:eastAsia="en-US"/>
        </w:rPr>
        <w:t xml:space="preserve">ų </w:t>
      </w:r>
      <w:proofErr w:type="spellStart"/>
      <w:r>
        <w:rPr>
          <w:rFonts w:eastAsia="Calibri"/>
          <w:lang w:eastAsia="en-US"/>
        </w:rPr>
        <w:t>indoktrinavimo</w:t>
      </w:r>
      <w:proofErr w:type="spellEnd"/>
      <w:r>
        <w:rPr>
          <w:rFonts w:eastAsia="Calibri"/>
          <w:lang w:eastAsia="en-US"/>
        </w:rPr>
        <w:t>“ grupės, kurios</w:t>
      </w:r>
      <w:r w:rsidR="00491A10">
        <w:rPr>
          <w:rFonts w:eastAsia="Calibri"/>
          <w:lang w:eastAsia="en-US"/>
        </w:rPr>
        <w:t xml:space="preserve">e </w:t>
      </w:r>
      <w:r w:rsidR="009D2212" w:rsidRPr="009D2212">
        <w:rPr>
          <w:rFonts w:eastAsia="Calibri"/>
          <w:lang w:eastAsia="en-US"/>
        </w:rPr>
        <w:t>padeda</w:t>
      </w:r>
      <w:r w:rsidR="00491A10">
        <w:rPr>
          <w:rFonts w:eastAsia="Calibri"/>
          <w:lang w:eastAsia="en-US"/>
        </w:rPr>
        <w:t>ma</w:t>
      </w:r>
      <w:r w:rsidR="009D2212" w:rsidRPr="009D2212">
        <w:rPr>
          <w:rFonts w:eastAsia="Calibri"/>
          <w:lang w:eastAsia="en-US"/>
        </w:rPr>
        <w:t xml:space="preserve"> mokiniams supr</w:t>
      </w:r>
      <w:r>
        <w:rPr>
          <w:rFonts w:eastAsia="Calibri"/>
          <w:lang w:eastAsia="en-US"/>
        </w:rPr>
        <w:t>asti netinkamo elgesio pasekmes.</w:t>
      </w:r>
    </w:p>
    <w:p w:rsidR="00222FD7" w:rsidRDefault="00222FD7" w:rsidP="00BE3A74">
      <w:pPr>
        <w:tabs>
          <w:tab w:val="left" w:pos="851"/>
        </w:tabs>
        <w:spacing w:line="276" w:lineRule="auto"/>
        <w:jc w:val="both"/>
        <w:rPr>
          <w:rFonts w:eastAsia="Calibri"/>
          <w:lang w:eastAsia="en-US"/>
        </w:rPr>
      </w:pPr>
      <w:r>
        <w:rPr>
          <w:rFonts w:eastAsia="Calibri"/>
          <w:lang w:eastAsia="en-US"/>
        </w:rPr>
        <w:tab/>
        <w:t xml:space="preserve">Inicijuoti renginiai: </w:t>
      </w:r>
      <w:r w:rsidR="009D2212" w:rsidRPr="009D2212">
        <w:rPr>
          <w:rFonts w:eastAsia="Calibri"/>
          <w:lang w:eastAsia="en-US"/>
        </w:rPr>
        <w:t xml:space="preserve">akcija Tolerancijos dienai paminėti, „Savaitė be patyčių“, </w:t>
      </w:r>
      <w:r w:rsidR="00A46F53">
        <w:rPr>
          <w:rFonts w:eastAsia="Calibri"/>
          <w:lang w:eastAsia="en-US"/>
        </w:rPr>
        <w:t>sveikatingumo diena,</w:t>
      </w:r>
      <w:r w:rsidR="00A46F53" w:rsidRPr="009D2212">
        <w:rPr>
          <w:rFonts w:eastAsia="Calibri"/>
          <w:lang w:eastAsia="en-US"/>
        </w:rPr>
        <w:t xml:space="preserve"> </w:t>
      </w:r>
      <w:r w:rsidR="009D2212" w:rsidRPr="009D2212">
        <w:rPr>
          <w:rFonts w:eastAsia="Calibri"/>
          <w:lang w:eastAsia="en-US"/>
        </w:rPr>
        <w:t>pilietinės drąsos ir tėvynės meilės ugdymo renginiai „Atmintis gyva, nes liudija“, „Myliu tave, tėvyne“, „Lietuvos Nepr</w:t>
      </w:r>
      <w:r>
        <w:rPr>
          <w:rFonts w:eastAsia="Calibri"/>
          <w:lang w:eastAsia="en-US"/>
        </w:rPr>
        <w:t xml:space="preserve">iklausomybės 100- </w:t>
      </w:r>
      <w:proofErr w:type="spellStart"/>
      <w:r>
        <w:rPr>
          <w:rFonts w:eastAsia="Calibri"/>
          <w:lang w:eastAsia="en-US"/>
        </w:rPr>
        <w:t>tį</w:t>
      </w:r>
      <w:proofErr w:type="spellEnd"/>
      <w:r>
        <w:rPr>
          <w:rFonts w:eastAsia="Calibri"/>
          <w:lang w:eastAsia="en-US"/>
        </w:rPr>
        <w:t xml:space="preserve"> sutinkant“ ir kt.</w:t>
      </w:r>
      <w:r w:rsidR="00A46F53" w:rsidRPr="00A46F53">
        <w:rPr>
          <w:rFonts w:eastAsia="Calibri"/>
          <w:lang w:eastAsia="en-US"/>
        </w:rPr>
        <w:t xml:space="preserve"> </w:t>
      </w:r>
      <w:r w:rsidR="00A46F53" w:rsidRPr="009D2212">
        <w:rPr>
          <w:rFonts w:eastAsia="Calibri"/>
          <w:lang w:eastAsia="en-US"/>
        </w:rPr>
        <w:t xml:space="preserve">Prieš </w:t>
      </w:r>
      <w:proofErr w:type="spellStart"/>
      <w:r w:rsidR="00A46F53" w:rsidRPr="009D2212">
        <w:rPr>
          <w:rFonts w:eastAsia="Calibri"/>
          <w:lang w:eastAsia="en-US"/>
        </w:rPr>
        <w:t>šv.</w:t>
      </w:r>
      <w:proofErr w:type="spellEnd"/>
      <w:r w:rsidR="00A46F53" w:rsidRPr="009D2212">
        <w:rPr>
          <w:rFonts w:eastAsia="Calibri"/>
          <w:lang w:eastAsia="en-US"/>
        </w:rPr>
        <w:t xml:space="preserve"> Kalėdas mokiniai turėjo galimybę pasigaminti dovanas, įdomiai praleisti laiką, kepdami ir margindami meduolius, </w:t>
      </w:r>
      <w:proofErr w:type="spellStart"/>
      <w:r w:rsidR="00A46F53" w:rsidRPr="009D2212">
        <w:rPr>
          <w:rFonts w:eastAsia="Calibri"/>
          <w:lang w:eastAsia="en-US"/>
        </w:rPr>
        <w:t>kūčiukus</w:t>
      </w:r>
      <w:proofErr w:type="spellEnd"/>
      <w:r w:rsidR="00A46F53" w:rsidRPr="009D2212">
        <w:rPr>
          <w:rFonts w:eastAsia="Calibri"/>
          <w:lang w:eastAsia="en-US"/>
        </w:rPr>
        <w:t>, darydami atvirukus ir pakuodami dovanas užsiėmimų cikle „Kalėdų sūkuryje“.</w:t>
      </w:r>
    </w:p>
    <w:p w:rsidR="00A46F53" w:rsidRDefault="00222FD7" w:rsidP="00BE3A74">
      <w:pPr>
        <w:tabs>
          <w:tab w:val="left" w:pos="851"/>
        </w:tabs>
        <w:spacing w:line="276" w:lineRule="auto"/>
        <w:jc w:val="both"/>
        <w:rPr>
          <w:rFonts w:eastAsia="Calibri"/>
          <w:lang w:eastAsia="en-US"/>
        </w:rPr>
      </w:pPr>
      <w:r>
        <w:rPr>
          <w:rFonts w:eastAsia="Calibri"/>
          <w:lang w:eastAsia="en-US"/>
        </w:rPr>
        <w:tab/>
        <w:t xml:space="preserve">Diskusijos su mokiniais: </w:t>
      </w:r>
      <w:r w:rsidR="009D2212" w:rsidRPr="009D2212">
        <w:rPr>
          <w:rFonts w:eastAsia="Calibri"/>
          <w:lang w:eastAsia="en-US"/>
        </w:rPr>
        <w:t>„Ar verta rūkyti ir vartoti psichotropines medžiagas?“,  „Nebūk abejingas draugo liūdesiui“</w:t>
      </w:r>
      <w:r>
        <w:rPr>
          <w:rFonts w:eastAsia="Calibri"/>
          <w:lang w:eastAsia="en-US"/>
        </w:rPr>
        <w:t xml:space="preserve"> (</w:t>
      </w:r>
      <w:r w:rsidR="00A46F53">
        <w:rPr>
          <w:rFonts w:eastAsia="Calibri"/>
          <w:lang w:eastAsia="en-US"/>
        </w:rPr>
        <w:t>psichologė</w:t>
      </w:r>
      <w:r>
        <w:rPr>
          <w:rFonts w:eastAsia="Calibri"/>
          <w:lang w:eastAsia="en-US"/>
        </w:rPr>
        <w:t>), ,,Fizinio ugdymo galimybė</w:t>
      </w:r>
      <w:r w:rsidR="009D2212" w:rsidRPr="009D2212">
        <w:rPr>
          <w:rFonts w:eastAsia="Calibri"/>
          <w:lang w:eastAsia="en-US"/>
        </w:rPr>
        <w:t xml:space="preserve">s </w:t>
      </w:r>
      <w:proofErr w:type="spellStart"/>
      <w:r w:rsidR="009D2212" w:rsidRPr="009D2212">
        <w:rPr>
          <w:rFonts w:eastAsia="Calibri"/>
          <w:lang w:eastAsia="en-US"/>
        </w:rPr>
        <w:t>popamokinėje</w:t>
      </w:r>
      <w:proofErr w:type="spellEnd"/>
      <w:r w:rsidR="009D2212" w:rsidRPr="009D2212">
        <w:rPr>
          <w:rFonts w:eastAsia="Calibri"/>
          <w:lang w:eastAsia="en-US"/>
        </w:rPr>
        <w:t xml:space="preserve"> veikloje</w:t>
      </w:r>
      <w:r>
        <w:rPr>
          <w:rFonts w:eastAsia="Calibri"/>
          <w:lang w:eastAsia="en-US"/>
        </w:rPr>
        <w:t>“, ,,S</w:t>
      </w:r>
      <w:r w:rsidRPr="009D2212">
        <w:rPr>
          <w:rFonts w:eastAsia="Calibri"/>
          <w:lang w:eastAsia="en-US"/>
        </w:rPr>
        <w:t>por</w:t>
      </w:r>
      <w:r>
        <w:rPr>
          <w:rFonts w:eastAsia="Calibri"/>
          <w:lang w:eastAsia="en-US"/>
        </w:rPr>
        <w:t>to ir sveikos gyvensenos reikšmė žmogaus gyvenime“ (kūno kultūros mokytojas)</w:t>
      </w:r>
      <w:r w:rsidR="00A46F53">
        <w:rPr>
          <w:rFonts w:eastAsia="Calibri"/>
          <w:lang w:eastAsia="en-US"/>
        </w:rPr>
        <w:t>,</w:t>
      </w:r>
      <w:r w:rsidR="009D2212" w:rsidRPr="009D2212">
        <w:rPr>
          <w:rFonts w:eastAsia="Calibri"/>
          <w:lang w:eastAsia="en-US"/>
        </w:rPr>
        <w:t xml:space="preserve"> </w:t>
      </w:r>
      <w:r w:rsidR="00A46F53">
        <w:rPr>
          <w:rFonts w:eastAsia="Calibri"/>
          <w:lang w:eastAsia="en-US"/>
        </w:rPr>
        <w:t>,,Pokalbiai</w:t>
      </w:r>
      <w:r w:rsidR="009D2212" w:rsidRPr="009D2212">
        <w:rPr>
          <w:rFonts w:eastAsia="Calibri"/>
          <w:lang w:eastAsia="en-US"/>
        </w:rPr>
        <w:t xml:space="preserve"> su mergaitėmis apie būsimą motinystę ir pasiruo</w:t>
      </w:r>
      <w:r w:rsidR="00A46F53">
        <w:rPr>
          <w:rFonts w:eastAsia="Calibri"/>
          <w:lang w:eastAsia="en-US"/>
        </w:rPr>
        <w:t>šimą jai“ (socialinė pedagogė),</w:t>
      </w:r>
      <w:r w:rsidR="009D2212" w:rsidRPr="009D2212">
        <w:rPr>
          <w:rFonts w:eastAsia="Calibri"/>
          <w:lang w:eastAsia="en-US"/>
        </w:rPr>
        <w:t xml:space="preserve"> </w:t>
      </w:r>
      <w:r w:rsidR="00A46F53">
        <w:rPr>
          <w:rFonts w:eastAsia="Calibri"/>
          <w:lang w:eastAsia="en-US"/>
        </w:rPr>
        <w:t>,,S</w:t>
      </w:r>
      <w:r w:rsidR="00A46F53" w:rsidRPr="009D2212">
        <w:rPr>
          <w:rFonts w:eastAsia="Calibri"/>
          <w:lang w:eastAsia="en-US"/>
        </w:rPr>
        <w:t>avivert</w:t>
      </w:r>
      <w:r w:rsidR="00A46F53">
        <w:rPr>
          <w:rFonts w:eastAsia="Calibri"/>
          <w:lang w:eastAsia="en-US"/>
        </w:rPr>
        <w:t>ės ir pasitikėjimo savimi ugdymas“ (spec. pedagogė).</w:t>
      </w:r>
    </w:p>
    <w:p w:rsidR="00222FD7" w:rsidRDefault="00A46F53" w:rsidP="00BE3A74">
      <w:pPr>
        <w:tabs>
          <w:tab w:val="left" w:pos="851"/>
        </w:tabs>
        <w:spacing w:line="276" w:lineRule="auto"/>
        <w:jc w:val="both"/>
        <w:rPr>
          <w:rFonts w:eastAsia="Calibri"/>
          <w:lang w:eastAsia="en-US"/>
        </w:rPr>
      </w:pPr>
      <w:r>
        <w:rPr>
          <w:rFonts w:eastAsia="Calibri"/>
          <w:lang w:eastAsia="en-US"/>
        </w:rPr>
        <w:tab/>
        <w:t xml:space="preserve">Inicijavo ir </w:t>
      </w:r>
      <w:r w:rsidR="009D2212" w:rsidRPr="009D2212">
        <w:rPr>
          <w:rFonts w:eastAsia="Calibri"/>
          <w:lang w:eastAsia="en-US"/>
        </w:rPr>
        <w:t xml:space="preserve">vykdė socialinių įgūdžių projektą „Gyvenimo įgūdžių ugdymas ir tobulinimas“. </w:t>
      </w:r>
    </w:p>
    <w:p w:rsidR="00222FD7" w:rsidRDefault="00222FD7" w:rsidP="00BE3A74">
      <w:pPr>
        <w:tabs>
          <w:tab w:val="left" w:pos="851"/>
        </w:tabs>
        <w:spacing w:line="276" w:lineRule="auto"/>
        <w:jc w:val="both"/>
        <w:rPr>
          <w:rFonts w:eastAsia="Calibri"/>
          <w:lang w:eastAsia="en-US"/>
        </w:rPr>
      </w:pPr>
      <w:r>
        <w:rPr>
          <w:rFonts w:eastAsia="Calibri"/>
          <w:lang w:eastAsia="en-US"/>
        </w:rPr>
        <w:tab/>
      </w:r>
      <w:r w:rsidR="00DC4206">
        <w:rPr>
          <w:rFonts w:eastAsia="Calibri"/>
          <w:lang w:eastAsia="en-US"/>
        </w:rPr>
        <w:t>Įgyvendinta</w:t>
      </w:r>
      <w:r w:rsidR="009D2212" w:rsidRPr="009D2212">
        <w:rPr>
          <w:rFonts w:eastAsia="Calibri"/>
          <w:lang w:eastAsia="en-US"/>
        </w:rPr>
        <w:t xml:space="preserve"> socialinių įgūdžių programa „VEIK“ (vaiko emocinės išraiškos kontrolė), kurios metu mokiniai mokėsi atpažinti, išreikšti ir kontroliuoti savo ir kitų jausmus, spręsti problemas, susijusias su emocijomis ir jų raiška. </w:t>
      </w:r>
    </w:p>
    <w:p w:rsidR="009D2212" w:rsidRPr="009D2212" w:rsidRDefault="00222FD7" w:rsidP="00BE3A74">
      <w:pPr>
        <w:tabs>
          <w:tab w:val="left" w:pos="851"/>
        </w:tabs>
        <w:spacing w:line="276" w:lineRule="auto"/>
        <w:jc w:val="both"/>
        <w:rPr>
          <w:rFonts w:eastAsia="Calibri"/>
          <w:lang w:eastAsia="en-US"/>
        </w:rPr>
      </w:pPr>
      <w:r>
        <w:rPr>
          <w:rFonts w:eastAsia="Calibri"/>
          <w:lang w:eastAsia="en-US"/>
        </w:rPr>
        <w:tab/>
      </w:r>
      <w:r w:rsidR="009D2212" w:rsidRPr="009D2212">
        <w:rPr>
          <w:rFonts w:eastAsia="Calibri"/>
          <w:lang w:eastAsia="en-US"/>
        </w:rPr>
        <w:t xml:space="preserve">Iškilusias problemas, </w:t>
      </w:r>
      <w:proofErr w:type="spellStart"/>
      <w:r w:rsidR="009D2212" w:rsidRPr="009D2212">
        <w:rPr>
          <w:rFonts w:eastAsia="Calibri"/>
          <w:lang w:eastAsia="en-US"/>
        </w:rPr>
        <w:t>nesusipratimus</w:t>
      </w:r>
      <w:proofErr w:type="spellEnd"/>
      <w:r w:rsidR="009D2212" w:rsidRPr="009D2212">
        <w:rPr>
          <w:rFonts w:eastAsia="Calibri"/>
          <w:lang w:eastAsia="en-US"/>
        </w:rPr>
        <w:t xml:space="preserve"> ir </w:t>
      </w:r>
      <w:proofErr w:type="spellStart"/>
      <w:r w:rsidR="009D2212" w:rsidRPr="009D2212">
        <w:rPr>
          <w:rFonts w:eastAsia="Calibri"/>
          <w:lang w:eastAsia="en-US"/>
        </w:rPr>
        <w:t>nesusiklabėjimus</w:t>
      </w:r>
      <w:proofErr w:type="spellEnd"/>
      <w:r w:rsidR="009D2212" w:rsidRPr="009D2212">
        <w:rPr>
          <w:rFonts w:eastAsia="Calibri"/>
          <w:lang w:eastAsia="en-US"/>
        </w:rPr>
        <w:t xml:space="preserve"> spręsdavome VGK posėdžiuose, bendraudami su mokiniais ir jų tėvais, stengdamiesi padėti, paaiškinti ir išspręsti problemas.</w:t>
      </w:r>
    </w:p>
    <w:p w:rsidR="000525C5" w:rsidRDefault="000525C5" w:rsidP="005B2A05">
      <w:pPr>
        <w:tabs>
          <w:tab w:val="left" w:pos="851"/>
        </w:tabs>
        <w:jc w:val="both"/>
        <w:rPr>
          <w:color w:val="000000" w:themeColor="text1"/>
        </w:rPr>
      </w:pPr>
    </w:p>
    <w:p w:rsidR="005019FC" w:rsidRPr="005B2A05" w:rsidRDefault="005019FC" w:rsidP="005019FC">
      <w:pPr>
        <w:tabs>
          <w:tab w:val="left" w:pos="851"/>
        </w:tabs>
        <w:jc w:val="center"/>
        <w:rPr>
          <w:b/>
          <w:color w:val="000000" w:themeColor="text1"/>
        </w:rPr>
      </w:pPr>
      <w:r>
        <w:rPr>
          <w:b/>
          <w:color w:val="000000" w:themeColor="text1"/>
        </w:rPr>
        <w:t>Suaugusiųjų</w:t>
      </w:r>
      <w:r w:rsidRPr="005B2A05">
        <w:rPr>
          <w:b/>
          <w:color w:val="000000" w:themeColor="text1"/>
        </w:rPr>
        <w:t xml:space="preserve"> klasės</w:t>
      </w:r>
    </w:p>
    <w:p w:rsidR="005019FC" w:rsidRDefault="005019FC" w:rsidP="000770C3">
      <w:pPr>
        <w:ind w:left="360"/>
        <w:jc w:val="center"/>
        <w:rPr>
          <w:b/>
          <w:color w:val="000000" w:themeColor="text1"/>
          <w:sz w:val="26"/>
          <w:szCs w:val="26"/>
        </w:rPr>
      </w:pPr>
    </w:p>
    <w:p w:rsidR="005019FC" w:rsidRPr="00491A10" w:rsidRDefault="005019FC" w:rsidP="005019FC">
      <w:pPr>
        <w:tabs>
          <w:tab w:val="left" w:pos="851"/>
        </w:tabs>
        <w:jc w:val="both"/>
        <w:rPr>
          <w:i/>
          <w:color w:val="000000" w:themeColor="text1"/>
        </w:rPr>
      </w:pPr>
      <w:r>
        <w:rPr>
          <w:i/>
          <w:color w:val="000000" w:themeColor="text1"/>
        </w:rPr>
        <w:t>EGZAMINAI</w:t>
      </w:r>
    </w:p>
    <w:p w:rsidR="005019FC" w:rsidRDefault="005019FC" w:rsidP="000770C3">
      <w:pPr>
        <w:ind w:left="360"/>
        <w:jc w:val="center"/>
        <w:rPr>
          <w:b/>
          <w:color w:val="000000" w:themeColor="text1"/>
          <w:sz w:val="26"/>
          <w:szCs w:val="26"/>
        </w:rPr>
      </w:pPr>
    </w:p>
    <w:tbl>
      <w:tblPr>
        <w:tblStyle w:val="Lentelstinklelis"/>
        <w:tblW w:w="0" w:type="auto"/>
        <w:tblInd w:w="360" w:type="dxa"/>
        <w:tblLook w:val="04A0" w:firstRow="1" w:lastRow="0" w:firstColumn="1" w:lastColumn="0" w:noHBand="0" w:noVBand="1"/>
      </w:tblPr>
      <w:tblGrid>
        <w:gridCol w:w="3085"/>
        <w:gridCol w:w="3090"/>
        <w:gridCol w:w="3093"/>
      </w:tblGrid>
      <w:tr w:rsidR="005019FC" w:rsidTr="005019FC">
        <w:tc>
          <w:tcPr>
            <w:tcW w:w="3303" w:type="dxa"/>
          </w:tcPr>
          <w:p w:rsidR="005019FC" w:rsidRDefault="005019FC" w:rsidP="000770C3">
            <w:pPr>
              <w:jc w:val="center"/>
              <w:rPr>
                <w:b/>
                <w:color w:val="000000" w:themeColor="text1"/>
                <w:sz w:val="26"/>
                <w:szCs w:val="26"/>
              </w:rPr>
            </w:pPr>
          </w:p>
        </w:tc>
        <w:tc>
          <w:tcPr>
            <w:tcW w:w="3304" w:type="dxa"/>
          </w:tcPr>
          <w:p w:rsidR="005019FC" w:rsidRDefault="005019FC" w:rsidP="000770C3">
            <w:pPr>
              <w:jc w:val="center"/>
              <w:rPr>
                <w:b/>
                <w:color w:val="000000" w:themeColor="text1"/>
                <w:sz w:val="26"/>
                <w:szCs w:val="26"/>
              </w:rPr>
            </w:pPr>
            <w:r>
              <w:rPr>
                <w:b/>
                <w:color w:val="000000" w:themeColor="text1"/>
                <w:sz w:val="26"/>
                <w:szCs w:val="26"/>
              </w:rPr>
              <w:t>2017 m.</w:t>
            </w:r>
          </w:p>
        </w:tc>
        <w:tc>
          <w:tcPr>
            <w:tcW w:w="3304" w:type="dxa"/>
          </w:tcPr>
          <w:p w:rsidR="005019FC" w:rsidRDefault="005019FC" w:rsidP="000770C3">
            <w:pPr>
              <w:jc w:val="center"/>
              <w:rPr>
                <w:b/>
                <w:color w:val="000000" w:themeColor="text1"/>
                <w:sz w:val="26"/>
                <w:szCs w:val="26"/>
              </w:rPr>
            </w:pPr>
            <w:r>
              <w:rPr>
                <w:b/>
                <w:color w:val="000000" w:themeColor="text1"/>
                <w:sz w:val="26"/>
                <w:szCs w:val="26"/>
              </w:rPr>
              <w:t>2018 m.</w:t>
            </w:r>
          </w:p>
        </w:tc>
      </w:tr>
      <w:tr w:rsidR="005019FC" w:rsidTr="005019FC">
        <w:tc>
          <w:tcPr>
            <w:tcW w:w="3303" w:type="dxa"/>
          </w:tcPr>
          <w:p w:rsidR="005019FC" w:rsidRDefault="005019FC" w:rsidP="000770C3">
            <w:pPr>
              <w:jc w:val="center"/>
              <w:rPr>
                <w:b/>
                <w:color w:val="000000" w:themeColor="text1"/>
                <w:sz w:val="26"/>
                <w:szCs w:val="26"/>
              </w:rPr>
            </w:pPr>
            <w:r>
              <w:rPr>
                <w:b/>
                <w:color w:val="000000" w:themeColor="text1"/>
                <w:sz w:val="26"/>
                <w:szCs w:val="26"/>
              </w:rPr>
              <w:t>Visi brandos egzaminai</w:t>
            </w:r>
          </w:p>
        </w:tc>
        <w:tc>
          <w:tcPr>
            <w:tcW w:w="3304" w:type="dxa"/>
          </w:tcPr>
          <w:p w:rsidR="005019FC" w:rsidRPr="005019FC" w:rsidRDefault="005019FC" w:rsidP="005019FC">
            <w:pPr>
              <w:spacing w:line="276" w:lineRule="auto"/>
              <w:jc w:val="both"/>
            </w:pPr>
            <w:r w:rsidRPr="005019FC">
              <w:t>Mokinių egzaminų  rezultatai suprastėjo 7,5 proc. (padidėjo neatvykusių į egzaminus skaičius, sumažėjo surinktų balų skaičius).</w:t>
            </w:r>
          </w:p>
          <w:p w:rsidR="005019FC" w:rsidRDefault="005019FC" w:rsidP="000770C3">
            <w:pPr>
              <w:jc w:val="center"/>
              <w:rPr>
                <w:b/>
                <w:color w:val="000000" w:themeColor="text1"/>
                <w:sz w:val="26"/>
                <w:szCs w:val="26"/>
              </w:rPr>
            </w:pPr>
          </w:p>
        </w:tc>
        <w:tc>
          <w:tcPr>
            <w:tcW w:w="3304" w:type="dxa"/>
          </w:tcPr>
          <w:p w:rsidR="005019FC" w:rsidRPr="005019FC" w:rsidRDefault="005019FC" w:rsidP="005019FC">
            <w:pPr>
              <w:spacing w:line="276" w:lineRule="auto"/>
              <w:jc w:val="both"/>
            </w:pPr>
            <w:r w:rsidRPr="005019FC">
              <w:t>Mokinių egzaminų  rezultatai suprastėjo 3,1 proc. (žemesni įvertinimai).</w:t>
            </w:r>
          </w:p>
          <w:p w:rsidR="005019FC" w:rsidRDefault="005019FC" w:rsidP="000770C3">
            <w:pPr>
              <w:jc w:val="center"/>
              <w:rPr>
                <w:b/>
                <w:color w:val="000000" w:themeColor="text1"/>
                <w:sz w:val="26"/>
                <w:szCs w:val="26"/>
              </w:rPr>
            </w:pPr>
          </w:p>
        </w:tc>
      </w:tr>
      <w:tr w:rsidR="005019FC" w:rsidTr="005019FC">
        <w:tc>
          <w:tcPr>
            <w:tcW w:w="3303" w:type="dxa"/>
          </w:tcPr>
          <w:p w:rsidR="005019FC" w:rsidRDefault="005019FC" w:rsidP="000770C3">
            <w:pPr>
              <w:jc w:val="center"/>
              <w:rPr>
                <w:b/>
                <w:color w:val="000000" w:themeColor="text1"/>
                <w:sz w:val="26"/>
                <w:szCs w:val="26"/>
              </w:rPr>
            </w:pPr>
            <w:r>
              <w:rPr>
                <w:b/>
                <w:color w:val="000000" w:themeColor="text1"/>
                <w:sz w:val="26"/>
                <w:szCs w:val="26"/>
              </w:rPr>
              <w:t>Lietuvių kalba ir literatūra</w:t>
            </w:r>
          </w:p>
        </w:tc>
        <w:tc>
          <w:tcPr>
            <w:tcW w:w="3304" w:type="dxa"/>
          </w:tcPr>
          <w:p w:rsidR="005019FC" w:rsidRPr="005019FC" w:rsidRDefault="005019FC" w:rsidP="005019FC">
            <w:pPr>
              <w:spacing w:line="276" w:lineRule="auto"/>
              <w:jc w:val="both"/>
            </w:pPr>
            <w:r w:rsidRPr="005019FC">
              <w:t>Abiturientų, gavusių brandos egzaminų įvertinimą daugiau kaip 36 balus iš lietuvių kalbos dalyko, dalis nuo visų mokyklos abiturientų yra 3 proc.</w:t>
            </w:r>
          </w:p>
        </w:tc>
        <w:tc>
          <w:tcPr>
            <w:tcW w:w="3304" w:type="dxa"/>
          </w:tcPr>
          <w:p w:rsidR="005019FC" w:rsidRPr="005019FC" w:rsidRDefault="005019FC" w:rsidP="005019FC">
            <w:pPr>
              <w:spacing w:line="276" w:lineRule="auto"/>
              <w:jc w:val="both"/>
            </w:pPr>
            <w:r w:rsidRPr="005019FC">
              <w:t>Abiturientų, 2018 m. gavusių brandos egzaminų įvertinimą daugiau kaip 36 balus iš lietuvių kalbos dalyko, dalis nuo visų mokyklos abiturientų yra 3,2 proc.</w:t>
            </w:r>
          </w:p>
          <w:p w:rsidR="005019FC" w:rsidRDefault="005019FC" w:rsidP="000770C3">
            <w:pPr>
              <w:jc w:val="center"/>
              <w:rPr>
                <w:b/>
                <w:color w:val="000000" w:themeColor="text1"/>
                <w:sz w:val="26"/>
                <w:szCs w:val="26"/>
              </w:rPr>
            </w:pPr>
          </w:p>
        </w:tc>
      </w:tr>
    </w:tbl>
    <w:p w:rsidR="00597E83" w:rsidRDefault="00597E83" w:rsidP="00597E83">
      <w:pPr>
        <w:ind w:left="360" w:firstLine="936"/>
        <w:jc w:val="both"/>
      </w:pPr>
    </w:p>
    <w:p w:rsidR="00597E83" w:rsidRPr="00491A10" w:rsidRDefault="00597E83" w:rsidP="00597E83">
      <w:pPr>
        <w:tabs>
          <w:tab w:val="left" w:pos="851"/>
        </w:tabs>
        <w:jc w:val="both"/>
        <w:rPr>
          <w:i/>
          <w:color w:val="000000" w:themeColor="text1"/>
        </w:rPr>
      </w:pPr>
      <w:r>
        <w:rPr>
          <w:i/>
          <w:color w:val="000000" w:themeColor="text1"/>
        </w:rPr>
        <w:t>SPEC. POREIKIAI</w:t>
      </w:r>
    </w:p>
    <w:p w:rsidR="00597E83" w:rsidRDefault="00597E83" w:rsidP="00597E83">
      <w:pPr>
        <w:ind w:left="360" w:firstLine="936"/>
        <w:jc w:val="both"/>
      </w:pPr>
    </w:p>
    <w:p w:rsidR="005019FC" w:rsidRDefault="005019FC" w:rsidP="002266B0">
      <w:pPr>
        <w:spacing w:line="276" w:lineRule="auto"/>
        <w:ind w:firstLine="851"/>
        <w:jc w:val="both"/>
        <w:rPr>
          <w:b/>
          <w:color w:val="000000" w:themeColor="text1"/>
          <w:sz w:val="26"/>
          <w:szCs w:val="26"/>
        </w:rPr>
      </w:pPr>
      <w:r w:rsidRPr="005019FC">
        <w:t xml:space="preserve">2018 metų duomenimis mokykloje mokosi 2,4 proc. specialiųjų ugdymosi poreikių turinčių </w:t>
      </w:r>
      <w:r w:rsidR="00597E83">
        <w:t xml:space="preserve">suaugusių </w:t>
      </w:r>
      <w:r w:rsidRPr="005019FC">
        <w:t xml:space="preserve">mokinių, jiems visiems pagal jų poreikius yra parengti individualūs ugdymosi planai, padedantys jiems įgyti pagrindinį ir vidurinį išsilavinimą, IV gimnazinių klasių mokiniai su specialiais ugdymosi poreikiais atleisti nuo egzaminų. Specialiuosius ugdymosi poreikius turintys </w:t>
      </w:r>
      <w:r w:rsidRPr="005019FC">
        <w:lastRenderedPageBreak/>
        <w:t xml:space="preserve">mokiniai dažniau individualiai konsultuojasi su mokytojais, atvyksta į mokyklą ar bendrauja nuotoliniu būdu per „Skype </w:t>
      </w:r>
      <w:proofErr w:type="spellStart"/>
      <w:r w:rsidRPr="005019FC">
        <w:t>for</w:t>
      </w:r>
      <w:proofErr w:type="spellEnd"/>
      <w:r w:rsidRPr="005019FC">
        <w:t xml:space="preserve"> </w:t>
      </w:r>
      <w:proofErr w:type="spellStart"/>
      <w:r w:rsidRPr="005019FC">
        <w:t>Business</w:t>
      </w:r>
      <w:proofErr w:type="spellEnd"/>
      <w:r w:rsidRPr="005019FC">
        <w:t>“, „</w:t>
      </w:r>
      <w:proofErr w:type="spellStart"/>
      <w:r w:rsidRPr="005019FC">
        <w:t>Moodle</w:t>
      </w:r>
      <w:proofErr w:type="spellEnd"/>
      <w:r w:rsidRPr="005019FC">
        <w:t xml:space="preserve">“ programas. Mokinių, turinčių specialiųjų  ugdymosi poreikių, mokymosi rezultatai </w:t>
      </w:r>
      <w:r w:rsidR="00597E83">
        <w:t xml:space="preserve">per metus </w:t>
      </w:r>
      <w:r w:rsidRPr="005019FC">
        <w:t xml:space="preserve">pagerėjo </w:t>
      </w:r>
      <w:r w:rsidRPr="00597E83">
        <w:rPr>
          <w:b/>
        </w:rPr>
        <w:t>8,8 proc</w:t>
      </w:r>
      <w:r w:rsidRPr="005019FC">
        <w:t>.</w:t>
      </w:r>
    </w:p>
    <w:p w:rsidR="005019FC" w:rsidRDefault="005019FC" w:rsidP="00BE3A74">
      <w:pPr>
        <w:spacing w:line="276" w:lineRule="auto"/>
        <w:ind w:left="360"/>
        <w:jc w:val="center"/>
        <w:rPr>
          <w:b/>
          <w:color w:val="000000" w:themeColor="text1"/>
          <w:sz w:val="26"/>
          <w:szCs w:val="26"/>
        </w:rPr>
      </w:pPr>
    </w:p>
    <w:p w:rsidR="000770C3" w:rsidRPr="00776EC2" w:rsidRDefault="000770C3" w:rsidP="000770C3">
      <w:pPr>
        <w:ind w:left="360"/>
        <w:jc w:val="center"/>
        <w:rPr>
          <w:b/>
          <w:color w:val="000000" w:themeColor="text1"/>
          <w:sz w:val="26"/>
          <w:szCs w:val="26"/>
        </w:rPr>
      </w:pPr>
      <w:r w:rsidRPr="00776EC2">
        <w:rPr>
          <w:b/>
          <w:color w:val="000000" w:themeColor="text1"/>
          <w:sz w:val="26"/>
          <w:szCs w:val="26"/>
        </w:rPr>
        <w:t>Išorės lėšų pritraukimo tendencijos ir finansinių prioritetų realizacija</w:t>
      </w:r>
    </w:p>
    <w:p w:rsidR="000770C3" w:rsidRDefault="000770C3" w:rsidP="000525C5">
      <w:pPr>
        <w:spacing w:line="276" w:lineRule="auto"/>
        <w:jc w:val="center"/>
        <w:rPr>
          <w:b/>
        </w:rPr>
      </w:pPr>
    </w:p>
    <w:p w:rsidR="000525C5" w:rsidRPr="000525C5" w:rsidRDefault="000525C5" w:rsidP="000525C5">
      <w:pPr>
        <w:spacing w:line="276" w:lineRule="auto"/>
        <w:jc w:val="center"/>
        <w:rPr>
          <w:b/>
        </w:rPr>
      </w:pPr>
      <w:r w:rsidRPr="000525C5">
        <w:rPr>
          <w:b/>
        </w:rPr>
        <w:t>ĮSTAIGOS GAUTOS LĖŠOS IR FINANSAVIMO ŠALTINIAI PER 2018 METUS</w:t>
      </w:r>
    </w:p>
    <w:p w:rsidR="000525C5" w:rsidRPr="000525C5" w:rsidRDefault="000525C5" w:rsidP="000525C5">
      <w:pPr>
        <w:spacing w:line="360" w:lineRule="auto"/>
        <w:jc w:val="right"/>
        <w:rPr>
          <w:i/>
          <w:sz w:val="20"/>
        </w:rPr>
      </w:pPr>
    </w:p>
    <w:tbl>
      <w:tblPr>
        <w:tblW w:w="9747" w:type="dxa"/>
        <w:tblInd w:w="-108" w:type="dxa"/>
        <w:tblLayout w:type="fixed"/>
        <w:tblCellMar>
          <w:left w:w="10" w:type="dxa"/>
          <w:right w:w="10" w:type="dxa"/>
        </w:tblCellMar>
        <w:tblLook w:val="0000" w:firstRow="0" w:lastRow="0" w:firstColumn="0" w:lastColumn="0" w:noHBand="0" w:noVBand="0"/>
      </w:tblPr>
      <w:tblGrid>
        <w:gridCol w:w="960"/>
        <w:gridCol w:w="3826"/>
        <w:gridCol w:w="2126"/>
        <w:gridCol w:w="2835"/>
      </w:tblGrid>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Eil. Nr.</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Finansavimo šaltiniai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 xml:space="preserve">Suma, </w:t>
            </w:r>
            <w:proofErr w:type="spellStart"/>
            <w:r w:rsidRPr="000525C5">
              <w:rPr>
                <w:b/>
                <w:kern w:val="3"/>
                <w:sz w:val="20"/>
                <w:lang w:eastAsia="en-US"/>
              </w:rPr>
              <w:t>Eur</w:t>
            </w:r>
            <w:proofErr w:type="spellEnd"/>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Lėšų panaudojimas</w:t>
            </w:r>
          </w:p>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per ataskaitinį laikotarpį (atlikti darbai)</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kern w:val="3"/>
                <w:sz w:val="16"/>
                <w:szCs w:val="22"/>
                <w:lang w:eastAsia="en-US"/>
              </w:rPr>
              <w:t>1</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kern w:val="3"/>
                <w:sz w:val="16"/>
                <w:szCs w:val="22"/>
                <w:lang w:eastAsia="en-US"/>
              </w:rPr>
              <w:t>2</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kern w:val="3"/>
                <w:sz w:val="16"/>
                <w:szCs w:val="22"/>
                <w:lang w:eastAsia="en-US"/>
              </w:rPr>
              <w:t>3</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kern w:val="3"/>
                <w:sz w:val="16"/>
                <w:szCs w:val="22"/>
                <w:lang w:eastAsia="en-US"/>
              </w:rPr>
              <w:t>4</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1.</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b/>
                <w:kern w:val="3"/>
                <w:lang w:eastAsia="en-US"/>
              </w:rPr>
            </w:pPr>
            <w:r w:rsidRPr="000525C5">
              <w:rPr>
                <w:b/>
                <w:kern w:val="3"/>
                <w:sz w:val="20"/>
                <w:lang w:eastAsia="en-US"/>
              </w:rPr>
              <w:t>Savivaldybės biudžeto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jc w:val="right"/>
              <w:textAlignment w:val="baseline"/>
              <w:rPr>
                <w:kern w:val="3"/>
                <w:lang w:eastAsia="en-US"/>
              </w:rPr>
            </w:pPr>
            <w:r w:rsidRPr="000525C5">
              <w:rPr>
                <w:b/>
                <w:kern w:val="3"/>
                <w:sz w:val="20"/>
                <w:lang w:eastAsia="en-US"/>
              </w:rPr>
              <w:t>358520,36</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jc w:val="right"/>
              <w:textAlignment w:val="baseline"/>
              <w:rPr>
                <w:i/>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1.1.</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 xml:space="preserve">Iš jų </w:t>
            </w:r>
            <w:r w:rsidRPr="000525C5">
              <w:rPr>
                <w:kern w:val="3"/>
                <w:sz w:val="20"/>
                <w:lang w:eastAsia="en-US"/>
              </w:rPr>
              <w:br/>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numPr>
                <w:ilvl w:val="2"/>
                <w:numId w:val="23"/>
              </w:num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Ugdymo kokybės gerinimas Suaugusiųjų mokymo centre</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312387,97</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 xml:space="preserve">Darbo užmokesčiui, socialinio draudimo įmokoms, spaudiniai, komunalinėms ir ryšių paslaugoms, prekėms įsigyti ir </w:t>
            </w:r>
            <w:proofErr w:type="spellStart"/>
            <w:r w:rsidRPr="000525C5">
              <w:rPr>
                <w:kern w:val="3"/>
                <w:sz w:val="20"/>
                <w:lang w:eastAsia="en-US"/>
              </w:rPr>
              <w:t>kt</w:t>
            </w:r>
            <w:proofErr w:type="spellEnd"/>
            <w:r w:rsidRPr="000525C5">
              <w:rPr>
                <w:kern w:val="3"/>
                <w:sz w:val="20"/>
                <w:lang w:eastAsia="en-US"/>
              </w:rPr>
              <w:t xml:space="preserve"> paslaugoms.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numPr>
                <w:ilvl w:val="2"/>
                <w:numId w:val="23"/>
              </w:num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Savivaldybės spec.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4803,94</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Prekėms įsigyti ir kt. paslaugoms.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numPr>
                <w:ilvl w:val="2"/>
                <w:numId w:val="23"/>
              </w:num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Jaunimui skirtų paslaugų gerinimas ir plėtra</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10000,00</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Darbo užmokesčiui, socialinio draudimo įmokoms, mitybai,  prekėms įsigyti ir kt. paslaugoms.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numPr>
                <w:ilvl w:val="2"/>
                <w:numId w:val="23"/>
              </w:num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Švietimo įstaigų pastatų modernizavimas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29628,45</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Patalpų remontas ir naujos įrangos valgyklai įrengti įsigijimas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numPr>
                <w:ilvl w:val="2"/>
                <w:numId w:val="23"/>
              </w:num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Savivaldybės švietimo įstaigų  klasėms, skirtoms mokiniams, turintiems specialiųjų ugdymosi poreikių, išlaikyti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1700,00</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Prekėms ir kitoms paslaugoms.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2.</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b/>
                <w:kern w:val="3"/>
                <w:lang w:eastAsia="en-US"/>
              </w:rPr>
            </w:pPr>
            <w:r w:rsidRPr="000525C5">
              <w:rPr>
                <w:b/>
                <w:kern w:val="3"/>
                <w:sz w:val="20"/>
                <w:lang w:eastAsia="en-US"/>
              </w:rPr>
              <w:t>Valstybės biudžeto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jc w:val="right"/>
              <w:textAlignment w:val="baseline"/>
              <w:rPr>
                <w:b/>
                <w:kern w:val="3"/>
                <w:sz w:val="20"/>
                <w:szCs w:val="20"/>
                <w:lang w:eastAsia="en-US"/>
              </w:rPr>
            </w:pPr>
            <w:r w:rsidRPr="000525C5">
              <w:rPr>
                <w:b/>
                <w:kern w:val="3"/>
                <w:sz w:val="20"/>
                <w:szCs w:val="20"/>
                <w:lang w:eastAsia="en-US"/>
              </w:rPr>
              <w:t>387766,01</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2.1.</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Iš jų ugdymo kokybės gerinimas Suaugusiųjų mokymo centre</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387766,01</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2.1.1.</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Mokinio krepšelio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387766,01</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Darbo užmokesčiui, socialinio draudimo įmokoms, vadovėliams, mokymo priemonėms įsigyti kvalifikacijos  kėlimui ir kt. paslaugoms.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2.1.2.</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Pedagoginių darbuotojų darbo apmokėjimo sąlygoms gerinti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Pedagogų darbo užmokesčiui, socialinio draudimo įmokoms.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2.1.3.</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Darbuotojų darbo apmokėjimo įstatymui įgyvendinti</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Kitų darbuotojų darbo užmokesčiui, socialinio draudimo įmokoms.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lastRenderedPageBreak/>
              <w:t>3.</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Švietimo mainų paramos fondas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3.1.</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 xml:space="preserve">ES projektas </w:t>
            </w:r>
            <w:proofErr w:type="spellStart"/>
            <w:r w:rsidRPr="000525C5">
              <w:rPr>
                <w:kern w:val="3"/>
                <w:sz w:val="20"/>
                <w:lang w:eastAsia="en-US"/>
              </w:rPr>
              <w:t>Erasmus+programa</w:t>
            </w:r>
            <w:proofErr w:type="spellEnd"/>
            <w:r w:rsidRPr="000525C5">
              <w:rPr>
                <w:kern w:val="3"/>
                <w:sz w:val="20"/>
                <w:lang w:eastAsia="en-US"/>
              </w:rPr>
              <w:t xml:space="preserve"> Nr. 2016-1-LT01-KA104-022975</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Komandiruotės, kvalifikacijos kėlimas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4.</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Kitos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4.1</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Nacionalinis egzaminų centras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Už egzaminų vertinimą.</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5.</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Gyventojų pajamų mokesčio (iki 2 proc.) grąžinimas įstaigai, turinčiai  paramos gavėjo statusą</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b/>
                <w:kern w:val="3"/>
                <w:sz w:val="20"/>
                <w:lang w:eastAsia="en-US"/>
              </w:rPr>
              <w:t>298,52</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Kitiems poreikiams.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kern w:val="3"/>
                <w:sz w:val="20"/>
                <w:lang w:eastAsia="en-US"/>
              </w:rPr>
              <w:t>6.</w:t>
            </w: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b/>
                <w:kern w:val="3"/>
                <w:lang w:eastAsia="en-US"/>
              </w:rPr>
            </w:pPr>
            <w:r w:rsidRPr="000525C5">
              <w:rPr>
                <w:b/>
                <w:kern w:val="3"/>
                <w:sz w:val="20"/>
                <w:lang w:eastAsia="en-US"/>
              </w:rPr>
              <w:t>Parama</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b/>
                <w:kern w:val="3"/>
                <w:sz w:val="20"/>
                <w:lang w:eastAsia="en-US"/>
              </w:rPr>
            </w:pPr>
            <w:r w:rsidRPr="000525C5">
              <w:rPr>
                <w:b/>
                <w:kern w:val="3"/>
                <w:sz w:val="20"/>
                <w:lang w:eastAsia="en-US"/>
              </w:rPr>
              <w:t>976,00</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Kitiems poreikiams</w:t>
            </w: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i/>
                <w:kern w:val="3"/>
                <w:sz w:val="20"/>
                <w:lang w:eastAsia="en-US"/>
              </w:rPr>
              <w:t>(Jei reikia, įterpti papildomas eilutes)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LineNumbers/>
              <w:suppressAutoHyphens/>
              <w:autoSpaceDN w:val="0"/>
              <w:textAlignment w:val="baseline"/>
              <w:rPr>
                <w:kern w:val="3"/>
                <w:lang w:eastAsia="ar-SA"/>
              </w:rPr>
            </w:pPr>
            <w:r w:rsidRPr="000525C5">
              <w:rPr>
                <w:kern w:val="3"/>
                <w:sz w:val="20"/>
                <w:lang w:eastAsia="ar-SA"/>
              </w:rPr>
              <w:t>Iš viso</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jc w:val="right"/>
              <w:textAlignment w:val="baseline"/>
              <w:rPr>
                <w:b/>
                <w:kern w:val="3"/>
                <w:lang w:eastAsia="en-US"/>
              </w:rPr>
            </w:pPr>
            <w:r w:rsidRPr="000525C5">
              <w:rPr>
                <w:b/>
                <w:kern w:val="3"/>
                <w:sz w:val="22"/>
                <w:szCs w:val="22"/>
                <w:lang w:eastAsia="en-US"/>
              </w:rPr>
              <w:t>747560,89</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648"/>
        </w:trPr>
        <w:tc>
          <w:tcPr>
            <w:tcW w:w="96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c>
          <w:tcPr>
            <w:tcW w:w="382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0525C5" w:rsidRPr="000525C5" w:rsidRDefault="000525C5" w:rsidP="000525C5">
            <w:pPr>
              <w:suppressLineNumbers/>
              <w:suppressAutoHyphens/>
              <w:autoSpaceDN w:val="0"/>
              <w:textAlignment w:val="baseline"/>
              <w:rPr>
                <w:kern w:val="3"/>
                <w:lang w:eastAsia="ar-SA"/>
              </w:rPr>
            </w:pPr>
            <w:r w:rsidRPr="000525C5">
              <w:rPr>
                <w:bCs/>
                <w:kern w:val="3"/>
                <w:sz w:val="20"/>
                <w:lang w:eastAsia="ar-SA"/>
              </w:rPr>
              <w:t>Iš jų – teikiant mokamas paslaugas įstaigos uždirbtos lėšos</w:t>
            </w:r>
          </w:p>
        </w:tc>
        <w:tc>
          <w:tcPr>
            <w:tcW w:w="2126" w:type="dxa"/>
            <w:tcBorders>
              <w:top w:val="single" w:sz="4" w:space="0" w:color="000001"/>
              <w:left w:val="single" w:sz="4" w:space="0" w:color="00000A"/>
              <w:bottom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i/>
                <w:kern w:val="3"/>
                <w:sz w:val="20"/>
                <w:lang w:eastAsia="en-US"/>
              </w:rPr>
            </w:pPr>
          </w:p>
          <w:p w:rsidR="000525C5" w:rsidRPr="000525C5" w:rsidRDefault="000525C5" w:rsidP="000525C5">
            <w:pPr>
              <w:suppressAutoHyphens/>
              <w:autoSpaceDN w:val="0"/>
              <w:textAlignment w:val="baseline"/>
              <w:rPr>
                <w:i/>
                <w:kern w:val="3"/>
                <w:sz w:val="20"/>
                <w:lang w:eastAsia="en-US"/>
              </w:rPr>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bl>
    <w:p w:rsidR="000525C5" w:rsidRPr="000525C5" w:rsidRDefault="000525C5" w:rsidP="000525C5">
      <w:pPr>
        <w:spacing w:line="360" w:lineRule="auto"/>
        <w:rPr>
          <w:i/>
          <w:sz w:val="20"/>
        </w:rPr>
      </w:pPr>
    </w:p>
    <w:p w:rsidR="000525C5" w:rsidRPr="000525C5" w:rsidRDefault="000525C5" w:rsidP="000525C5">
      <w:pPr>
        <w:spacing w:line="276" w:lineRule="auto"/>
        <w:jc w:val="center"/>
        <w:rPr>
          <w:b/>
        </w:rPr>
      </w:pPr>
      <w:r w:rsidRPr="000525C5">
        <w:rPr>
          <w:b/>
        </w:rPr>
        <w:t>ĮSTAIGOS LĖŠŲ PANAUDOJIMAS (ĮSTAIGOS IŠLAIDOS) PER 2018 METUS PAGAL EKONOMINĖS KLASIFIKACIJOS STRAIPSNIUS</w:t>
      </w:r>
    </w:p>
    <w:p w:rsidR="000525C5" w:rsidRPr="000525C5" w:rsidRDefault="000525C5" w:rsidP="000525C5">
      <w:pPr>
        <w:spacing w:line="360" w:lineRule="auto"/>
        <w:rPr>
          <w:sz w:val="20"/>
        </w:rPr>
      </w:pPr>
    </w:p>
    <w:tbl>
      <w:tblPr>
        <w:tblW w:w="7425" w:type="dxa"/>
        <w:tblInd w:w="1111" w:type="dxa"/>
        <w:tblLayout w:type="fixed"/>
        <w:tblCellMar>
          <w:left w:w="10" w:type="dxa"/>
          <w:right w:w="10" w:type="dxa"/>
        </w:tblCellMar>
        <w:tblLook w:val="0000" w:firstRow="0" w:lastRow="0" w:firstColumn="0" w:lastColumn="0" w:noHBand="0" w:noVBand="0"/>
      </w:tblPr>
      <w:tblGrid>
        <w:gridCol w:w="1337"/>
        <w:gridCol w:w="4205"/>
        <w:gridCol w:w="1883"/>
      </w:tblGrid>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Kodas</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Straipsnio pavadinimas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525C5" w:rsidRPr="000525C5" w:rsidRDefault="000525C5" w:rsidP="000525C5">
            <w:pPr>
              <w:suppressAutoHyphens/>
              <w:autoSpaceDN w:val="0"/>
              <w:jc w:val="center"/>
              <w:textAlignment w:val="baseline"/>
              <w:rPr>
                <w:kern w:val="3"/>
                <w:lang w:eastAsia="en-US"/>
              </w:rPr>
            </w:pPr>
            <w:r w:rsidRPr="000525C5">
              <w:rPr>
                <w:b/>
                <w:kern w:val="3"/>
                <w:sz w:val="20"/>
                <w:lang w:eastAsia="en-US"/>
              </w:rPr>
              <w:t xml:space="preserve">Suma, </w:t>
            </w:r>
            <w:proofErr w:type="spellStart"/>
            <w:r w:rsidRPr="000525C5">
              <w:rPr>
                <w:b/>
                <w:kern w:val="3"/>
                <w:sz w:val="20"/>
                <w:lang w:eastAsia="en-US"/>
              </w:rPr>
              <w:t>Eur</w:t>
            </w:r>
            <w:proofErr w:type="spellEnd"/>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jc w:val="center"/>
              <w:textAlignment w:val="baseline"/>
              <w:rPr>
                <w:kern w:val="3"/>
                <w:lang w:eastAsia="en-US"/>
              </w:rPr>
            </w:pPr>
            <w:r w:rsidRPr="000525C5">
              <w:rPr>
                <w:kern w:val="3"/>
                <w:sz w:val="16"/>
                <w:szCs w:val="16"/>
                <w:lang w:eastAsia="en-US"/>
              </w:rPr>
              <w:t>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jc w:val="center"/>
              <w:textAlignment w:val="baseline"/>
              <w:rPr>
                <w:kern w:val="3"/>
                <w:lang w:eastAsia="en-US"/>
              </w:rPr>
            </w:pPr>
            <w:r w:rsidRPr="000525C5">
              <w:rPr>
                <w:kern w:val="3"/>
                <w:sz w:val="16"/>
                <w:szCs w:val="16"/>
                <w:lang w:eastAsia="en-US"/>
              </w:rPr>
              <w:t>2</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jc w:val="center"/>
              <w:textAlignment w:val="baseline"/>
              <w:rPr>
                <w:kern w:val="3"/>
                <w:lang w:eastAsia="en-US"/>
              </w:rPr>
            </w:pPr>
            <w:r w:rsidRPr="000525C5">
              <w:rPr>
                <w:kern w:val="3"/>
                <w:sz w:val="16"/>
                <w:szCs w:val="16"/>
                <w:lang w:eastAsia="en-US"/>
              </w:rPr>
              <w:t>3</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kern w:val="3"/>
                <w:sz w:val="20"/>
                <w:lang w:eastAsia="en-US"/>
              </w:rPr>
              <w:t>2</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kern w:val="3"/>
                <w:sz w:val="20"/>
                <w:lang w:eastAsia="en-US"/>
              </w:rPr>
              <w:t>IŠLAIDOS (2.1 + 2.2 + 2.7)</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25C5" w:rsidRPr="000525C5" w:rsidRDefault="000525C5" w:rsidP="000525C5">
            <w:pPr>
              <w:suppressAutoHyphens/>
              <w:autoSpaceDN w:val="0"/>
              <w:textAlignment w:val="baseline"/>
              <w:rPr>
                <w:b/>
                <w:kern w:val="3"/>
                <w:sz w:val="20"/>
                <w:szCs w:val="20"/>
                <w:lang w:eastAsia="en-US"/>
              </w:rPr>
            </w:pPr>
            <w:r w:rsidRPr="000525C5">
              <w:rPr>
                <w:b/>
                <w:kern w:val="3"/>
                <w:sz w:val="20"/>
                <w:szCs w:val="20"/>
                <w:lang w:eastAsia="en-US"/>
              </w:rPr>
              <w:t>709058,27</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kern w:val="3"/>
                <w:sz w:val="20"/>
                <w:lang w:eastAsia="en-US"/>
              </w:rPr>
              <w:t>2.1</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kern w:val="3"/>
                <w:sz w:val="20"/>
                <w:lang w:eastAsia="en-US"/>
              </w:rPr>
              <w:t>Darbo užmokestis ir socialinis draudimas</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25C5" w:rsidRPr="000525C5" w:rsidRDefault="000525C5" w:rsidP="000525C5">
            <w:pPr>
              <w:suppressAutoHyphens/>
              <w:autoSpaceDN w:val="0"/>
              <w:jc w:val="right"/>
              <w:textAlignment w:val="baseline"/>
              <w:rPr>
                <w:b/>
                <w:kern w:val="3"/>
                <w:sz w:val="20"/>
                <w:szCs w:val="20"/>
                <w:lang w:eastAsia="en-US"/>
              </w:rPr>
            </w:pPr>
            <w:r w:rsidRPr="000525C5">
              <w:rPr>
                <w:b/>
                <w:kern w:val="3"/>
                <w:sz w:val="20"/>
                <w:szCs w:val="20"/>
                <w:lang w:eastAsia="en-US"/>
              </w:rPr>
              <w:t>558084,26</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2.1.1.1.1.1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Darbo užmokestis pinigais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shd w:val="clear" w:color="auto" w:fill="FFFFFF"/>
                <w:lang w:eastAsia="en-US"/>
              </w:rPr>
            </w:pPr>
            <w:r w:rsidRPr="000525C5">
              <w:rPr>
                <w:kern w:val="3"/>
                <w:sz w:val="20"/>
                <w:szCs w:val="20"/>
                <w:shd w:val="clear" w:color="auto" w:fill="FFFFFF"/>
                <w:lang w:eastAsia="en-US"/>
              </w:rPr>
              <w:t>426497,77</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2.1.2.1.1.1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Socialinio draudimo įmokos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shd w:val="clear" w:color="auto" w:fill="FFFFFF"/>
                <w:lang w:eastAsia="en-US"/>
              </w:rPr>
            </w:pPr>
            <w:r w:rsidRPr="000525C5">
              <w:rPr>
                <w:kern w:val="3"/>
                <w:sz w:val="20"/>
                <w:szCs w:val="20"/>
                <w:shd w:val="clear" w:color="auto" w:fill="FFFFFF"/>
                <w:lang w:eastAsia="en-US"/>
              </w:rPr>
              <w:t>131586,49</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2.2</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Prekės ir paslaugos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jc w:val="right"/>
              <w:textAlignment w:val="baseline"/>
              <w:rPr>
                <w:b/>
                <w:kern w:val="3"/>
                <w:sz w:val="20"/>
                <w:szCs w:val="20"/>
                <w:lang w:eastAsia="en-US"/>
              </w:rPr>
            </w:pPr>
            <w:r w:rsidRPr="000525C5">
              <w:rPr>
                <w:b/>
                <w:kern w:val="3"/>
                <w:sz w:val="20"/>
                <w:szCs w:val="20"/>
                <w:lang w:eastAsia="en-US"/>
              </w:rPr>
              <w:t>146937,60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Cs/>
                <w:kern w:val="3"/>
                <w:sz w:val="20"/>
                <w:lang w:eastAsia="en-US"/>
              </w:rPr>
              <w:t>2.2.1.1.1.1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Cs/>
                <w:kern w:val="3"/>
                <w:sz w:val="20"/>
                <w:lang w:eastAsia="en-US"/>
              </w:rPr>
              <w:t>Mityba (maisto produktų įsigijimo ir jų gamybos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bCs/>
                <w:kern w:val="3"/>
                <w:sz w:val="20"/>
                <w:lang w:eastAsia="en-US"/>
              </w:rPr>
            </w:pPr>
            <w:r w:rsidRPr="000525C5">
              <w:rPr>
                <w:bCs/>
                <w:kern w:val="3"/>
                <w:sz w:val="20"/>
                <w:lang w:eastAsia="en-US"/>
              </w:rPr>
              <w:t>1707,00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Cs/>
                <w:kern w:val="3"/>
                <w:sz w:val="20"/>
                <w:lang w:eastAsia="en-US"/>
              </w:rPr>
              <w:t>2.2.1.1.1.2</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Cs/>
                <w:kern w:val="3"/>
                <w:sz w:val="20"/>
                <w:lang w:eastAsia="en-US"/>
              </w:rPr>
              <w:t>Medikamentai (ir darbuotojų sveikatos tikrinimas)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100,00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2.2.1.1.1.5</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Ryšių paslaugos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shd w:val="clear" w:color="auto" w:fill="FFFFFF"/>
                <w:lang w:eastAsia="en-US"/>
              </w:rPr>
            </w:pPr>
            <w:r w:rsidRPr="000525C5">
              <w:rPr>
                <w:kern w:val="3"/>
                <w:sz w:val="20"/>
                <w:szCs w:val="20"/>
                <w:shd w:val="clear" w:color="auto" w:fill="FFFFFF"/>
                <w:lang w:eastAsia="en-US"/>
              </w:rPr>
              <w:t>1788,65</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2.2.1.1.1.6</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Transporto išlaikymas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Pr>
                <w:kern w:val="3"/>
                <w:sz w:val="20"/>
                <w:lang w:eastAsia="en-US"/>
              </w:rPr>
              <w:t xml:space="preserve">  </w:t>
            </w:r>
            <w:r w:rsidRPr="000525C5">
              <w:rPr>
                <w:kern w:val="3"/>
                <w:sz w:val="20"/>
                <w:lang w:eastAsia="en-US"/>
              </w:rPr>
              <w:t>395,09</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2.2.1.1.1.7</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Apranga ir patalynė</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lastRenderedPageBreak/>
              <w:t>2.2.1.1.1.23</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Ūkinio inventoriaus įsigijimo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shd w:val="clear" w:color="auto" w:fill="FFFFFF"/>
                <w:lang w:eastAsia="en-US"/>
              </w:rPr>
            </w:pPr>
            <w:r w:rsidRPr="000525C5">
              <w:rPr>
                <w:kern w:val="3"/>
                <w:sz w:val="20"/>
                <w:szCs w:val="20"/>
                <w:shd w:val="clear" w:color="auto" w:fill="FFFFFF"/>
                <w:lang w:eastAsia="en-US"/>
              </w:rPr>
              <w:t>17435,21</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2.2.1.1.1.30.1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Kitos prekės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shd w:val="clear" w:color="auto" w:fill="FFFFFF"/>
                <w:lang w:eastAsia="en-US"/>
              </w:rPr>
            </w:pPr>
            <w:r w:rsidRPr="000525C5">
              <w:rPr>
                <w:kern w:val="3"/>
                <w:sz w:val="20"/>
                <w:szCs w:val="20"/>
                <w:shd w:val="clear" w:color="auto" w:fill="FFFFFF"/>
                <w:lang w:eastAsia="en-US"/>
              </w:rPr>
              <w:t>19367,32</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2.2.1.1.1.11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Komandiruotės (transporto, apgyvendinimo, ryšio ir kitos komandiruotės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hd w:val="clear" w:color="auto" w:fill="FFFFFF"/>
                <w:lang w:eastAsia="en-US"/>
              </w:rPr>
            </w:pP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2.2.1.1.1.14</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Ilgalaikio materialiojo ir nematerialiojo turto nuoma</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0,00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2.2.1.1.1.15</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Ilgalaikio materialiojo turto einamasis remontas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1750,00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2.2.1.1.1.16</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Kvalifikacijos kėlimas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shd w:val="clear" w:color="auto" w:fill="FFFFFF"/>
                <w:lang w:eastAsia="en-US"/>
              </w:rPr>
            </w:pPr>
            <w:r w:rsidRPr="000525C5">
              <w:rPr>
                <w:kern w:val="3"/>
                <w:sz w:val="20"/>
                <w:szCs w:val="20"/>
                <w:shd w:val="clear" w:color="auto" w:fill="FFFFFF"/>
                <w:lang w:eastAsia="en-US"/>
              </w:rPr>
              <w:t>2936,28</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2.2.1.1.1.17</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Apmokėjimas samdomiems ekspertams, konsultantams ir komisinių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2.2.1.1.1.18</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Apmokėjimas už turto vertinimo paslaugas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Cs/>
                <w:kern w:val="3"/>
                <w:sz w:val="20"/>
                <w:lang w:eastAsia="en-US"/>
              </w:rPr>
              <w:t>2.2.1.1.1.20</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Cs/>
                <w:kern w:val="3"/>
                <w:sz w:val="20"/>
                <w:lang w:eastAsia="en-US"/>
              </w:rPr>
              <w:t>KOMUNALINĖS PASLAUGOS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b/>
                <w:kern w:val="3"/>
                <w:sz w:val="20"/>
                <w:szCs w:val="20"/>
                <w:lang w:eastAsia="en-US"/>
              </w:rPr>
            </w:pPr>
            <w:r w:rsidRPr="000525C5">
              <w:rPr>
                <w:b/>
                <w:kern w:val="3"/>
                <w:sz w:val="20"/>
                <w:szCs w:val="20"/>
                <w:lang w:eastAsia="en-US"/>
              </w:rPr>
              <w:t>83806,63</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 </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Šildymas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67940,95</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 </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Elektros energija</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11513,75</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 </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Vanduo</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1001,66</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b/>
                <w:bCs/>
                <w:kern w:val="3"/>
                <w:sz w:val="20"/>
                <w:lang w:eastAsia="en-US"/>
              </w:rPr>
            </w:pP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Šiukšlių išvežimas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3350,27</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Cs/>
                <w:kern w:val="3"/>
                <w:sz w:val="20"/>
                <w:lang w:eastAsia="en-US"/>
              </w:rPr>
              <w:t>2.2.1.1.1.21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Informacinių technologijų prekių ir paslaugų įsigijimo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7898,42</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b/>
                <w:bCs/>
                <w:kern w:val="3"/>
                <w:sz w:val="20"/>
                <w:lang w:eastAsia="en-US"/>
              </w:rPr>
            </w:pPr>
            <w:r w:rsidRPr="000525C5">
              <w:rPr>
                <w:kern w:val="3"/>
                <w:sz w:val="20"/>
                <w:lang w:eastAsia="en-US"/>
              </w:rPr>
              <w:t>2.2.1.1.1.30.2</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Kitos paslaugos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9753,00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2.7</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Socialinės išmokos (pašalpos)</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25C5" w:rsidRPr="000525C5" w:rsidRDefault="000525C5" w:rsidP="000525C5">
            <w:pPr>
              <w:suppressAutoHyphens/>
              <w:autoSpaceDN w:val="0"/>
              <w:jc w:val="right"/>
              <w:textAlignment w:val="baseline"/>
              <w:rPr>
                <w:b/>
                <w:kern w:val="3"/>
                <w:sz w:val="20"/>
                <w:szCs w:val="20"/>
                <w:lang w:eastAsia="en-US"/>
              </w:rPr>
            </w:pPr>
            <w:r w:rsidRPr="000525C5">
              <w:rPr>
                <w:b/>
                <w:kern w:val="3"/>
                <w:sz w:val="20"/>
                <w:szCs w:val="20"/>
                <w:lang w:eastAsia="en-US"/>
              </w:rPr>
              <w:t>4036,41</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2.7.3.1.1.1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Darbdavių socialinė parama pinigais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1043,51</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b/>
                <w:bCs/>
                <w:kern w:val="3"/>
                <w:sz w:val="20"/>
                <w:lang w:eastAsia="en-US"/>
              </w:rPr>
            </w:pPr>
            <w:r w:rsidRPr="000525C5">
              <w:rPr>
                <w:b/>
                <w:bCs/>
                <w:kern w:val="3"/>
                <w:sz w:val="20"/>
                <w:lang w:eastAsia="en-US"/>
              </w:rPr>
              <w:t>2.7.2.1.1.2</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b/>
                <w:bCs/>
                <w:kern w:val="3"/>
                <w:sz w:val="20"/>
                <w:lang w:eastAsia="en-US"/>
              </w:rPr>
            </w:pPr>
            <w:r w:rsidRPr="000525C5">
              <w:rPr>
                <w:b/>
                <w:bCs/>
                <w:kern w:val="3"/>
                <w:sz w:val="20"/>
                <w:lang w:eastAsia="en-US"/>
              </w:rPr>
              <w:t>Socialinė parama natūra</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bCs/>
                <w:kern w:val="3"/>
                <w:sz w:val="20"/>
                <w:lang w:eastAsia="en-US"/>
              </w:rPr>
            </w:pPr>
            <w:r w:rsidRPr="000525C5">
              <w:rPr>
                <w:bCs/>
                <w:kern w:val="3"/>
                <w:sz w:val="20"/>
                <w:lang w:eastAsia="en-US"/>
              </w:rPr>
              <w:t>2992,90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3</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Sandoriai dėl materialiojo ir nematerialiojo turto</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25C5" w:rsidRPr="000525C5" w:rsidRDefault="000525C5" w:rsidP="000525C5">
            <w:pPr>
              <w:suppressAutoHyphens/>
              <w:autoSpaceDN w:val="0"/>
              <w:textAlignment w:val="baseline"/>
              <w:rPr>
                <w:b/>
                <w:bCs/>
                <w:kern w:val="3"/>
                <w:sz w:val="20"/>
                <w:szCs w:val="20"/>
                <w:lang w:eastAsia="en-US"/>
              </w:rPr>
            </w:pPr>
            <w:r w:rsidRPr="000525C5">
              <w:rPr>
                <w:b/>
                <w:bCs/>
                <w:kern w:val="3"/>
                <w:sz w:val="20"/>
                <w:szCs w:val="20"/>
                <w:lang w:eastAsia="en-US"/>
              </w:rPr>
              <w:t>37228,45</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3.1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Materialiojo ir  nematerialiojo turto įsigijimo išlaidos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jc w:val="right"/>
              <w:textAlignment w:val="baseline"/>
              <w:rPr>
                <w:b/>
                <w:kern w:val="3"/>
                <w:sz w:val="20"/>
                <w:szCs w:val="20"/>
                <w:lang w:eastAsia="en-US"/>
              </w:rPr>
            </w:pPr>
            <w:r w:rsidRPr="000525C5">
              <w:rPr>
                <w:b/>
                <w:kern w:val="3"/>
                <w:sz w:val="20"/>
                <w:szCs w:val="20"/>
                <w:lang w:eastAsia="en-US"/>
              </w:rPr>
              <w:t>37228,45</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3.1.1.2.1.2</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Negyvenamieji pastatai</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szCs w:val="20"/>
                <w:lang w:eastAsia="en-US"/>
              </w:rPr>
            </w:pPr>
            <w:r w:rsidRPr="000525C5">
              <w:rPr>
                <w:kern w:val="3"/>
                <w:sz w:val="20"/>
                <w:szCs w:val="20"/>
                <w:lang w:eastAsia="en-US"/>
              </w:rPr>
              <w:t>19627,80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3.1.1.3.1.1</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Transporto priemonės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3.1.1.3.1.2</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Kitos mašinos ir įrenginiai</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12000,65</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3.1.2.1.1.2</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Kompiuterinė programinė įranga, kompiuterinės programinės įrangos licencijos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r w:rsidRPr="000525C5">
              <w:rPr>
                <w:kern w:val="3"/>
                <w:sz w:val="20"/>
                <w:lang w:eastAsia="en-US"/>
              </w:rPr>
              <w:t>5600,00</w:t>
            </w: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3.1.2.1.1.5</w:t>
            </w:r>
          </w:p>
        </w:tc>
        <w:tc>
          <w:tcPr>
            <w:tcW w:w="42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Kitas nematerialusis turtas</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525C5" w:rsidRPr="000525C5" w:rsidRDefault="000525C5" w:rsidP="000525C5">
            <w:pPr>
              <w:suppressAutoHyphens/>
              <w:autoSpaceDN w:val="0"/>
              <w:textAlignment w:val="baseline"/>
              <w:rPr>
                <w:kern w:val="3"/>
                <w:sz w:val="20"/>
                <w:lang w:eastAsia="en-US"/>
              </w:rPr>
            </w:pPr>
          </w:p>
        </w:tc>
      </w:tr>
      <w:tr w:rsidR="000525C5" w:rsidRPr="000525C5" w:rsidTr="00021FCA">
        <w:trPr>
          <w:trHeight w:val="525"/>
        </w:trPr>
        <w:tc>
          <w:tcPr>
            <w:tcW w:w="1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kern w:val="3"/>
                <w:sz w:val="20"/>
                <w:lang w:eastAsia="en-US"/>
              </w:rPr>
              <w:t> </w:t>
            </w:r>
          </w:p>
        </w:tc>
        <w:tc>
          <w:tcPr>
            <w:tcW w:w="4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0525C5" w:rsidRPr="000525C5" w:rsidRDefault="000525C5" w:rsidP="000525C5">
            <w:pPr>
              <w:suppressAutoHyphens/>
              <w:autoSpaceDN w:val="0"/>
              <w:textAlignment w:val="baseline"/>
              <w:rPr>
                <w:kern w:val="3"/>
                <w:lang w:eastAsia="en-US"/>
              </w:rPr>
            </w:pPr>
            <w:r w:rsidRPr="000525C5">
              <w:rPr>
                <w:b/>
                <w:bCs/>
                <w:kern w:val="3"/>
                <w:sz w:val="20"/>
                <w:lang w:eastAsia="en-US"/>
              </w:rPr>
              <w:t>Iš viso (2 + 3)</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525C5" w:rsidRPr="000525C5" w:rsidRDefault="000525C5" w:rsidP="000525C5">
            <w:pPr>
              <w:suppressAutoHyphens/>
              <w:autoSpaceDN w:val="0"/>
              <w:textAlignment w:val="baseline"/>
              <w:rPr>
                <w:b/>
                <w:kern w:val="3"/>
                <w:lang w:eastAsia="en-US"/>
              </w:rPr>
            </w:pPr>
            <w:r w:rsidRPr="000525C5">
              <w:rPr>
                <w:b/>
                <w:kern w:val="3"/>
                <w:lang w:eastAsia="en-US"/>
              </w:rPr>
              <w:t>746286,72</w:t>
            </w:r>
          </w:p>
        </w:tc>
      </w:tr>
    </w:tbl>
    <w:p w:rsidR="000525C5" w:rsidRPr="000525C5" w:rsidRDefault="000525C5" w:rsidP="000525C5">
      <w:pPr>
        <w:jc w:val="center"/>
        <w:rPr>
          <w:b/>
        </w:rPr>
      </w:pPr>
    </w:p>
    <w:p w:rsidR="008F369B" w:rsidRDefault="008F369B" w:rsidP="005B2A05">
      <w:pPr>
        <w:tabs>
          <w:tab w:val="left" w:pos="851"/>
        </w:tabs>
        <w:jc w:val="both"/>
        <w:rPr>
          <w:color w:val="000000" w:themeColor="text1"/>
        </w:rPr>
      </w:pPr>
    </w:p>
    <w:p w:rsidR="008F369B" w:rsidRPr="005B2A05" w:rsidRDefault="008F369B" w:rsidP="005B2A05">
      <w:pPr>
        <w:tabs>
          <w:tab w:val="left" w:pos="851"/>
        </w:tabs>
        <w:jc w:val="both"/>
        <w:rPr>
          <w:color w:val="000000" w:themeColor="text1"/>
        </w:rPr>
        <w:sectPr w:rsidR="008F369B" w:rsidRPr="005B2A05" w:rsidSect="00501AFC">
          <w:headerReference w:type="default" r:id="rId8"/>
          <w:headerReference w:type="first" r:id="rId9"/>
          <w:pgSz w:w="11906" w:h="16838" w:code="9"/>
          <w:pgMar w:top="1134" w:right="567" w:bottom="1134" w:left="1701" w:header="567" w:footer="567" w:gutter="0"/>
          <w:pgNumType w:start="1" w:chapStyle="1"/>
          <w:cols w:space="1296"/>
          <w:titlePg/>
          <w:docGrid w:linePitch="360"/>
        </w:sectPr>
      </w:pPr>
    </w:p>
    <w:p w:rsidR="000E40D8" w:rsidRPr="00776EC2" w:rsidRDefault="006746B9" w:rsidP="000E40D8">
      <w:pPr>
        <w:jc w:val="center"/>
        <w:rPr>
          <w:b/>
          <w:bCs/>
          <w:sz w:val="26"/>
          <w:szCs w:val="26"/>
        </w:rPr>
      </w:pPr>
      <w:r w:rsidRPr="00A16C27">
        <w:rPr>
          <w:b/>
          <w:bCs/>
          <w:sz w:val="26"/>
          <w:szCs w:val="26"/>
        </w:rPr>
        <w:lastRenderedPageBreak/>
        <w:t>Informacija apie Į</w:t>
      </w:r>
      <w:r w:rsidR="000E40D8" w:rsidRPr="00A16C27">
        <w:rPr>
          <w:b/>
          <w:bCs/>
          <w:sz w:val="26"/>
          <w:szCs w:val="26"/>
        </w:rPr>
        <w:t>staigos valdomo pastato fizinę būklę</w:t>
      </w:r>
    </w:p>
    <w:p w:rsidR="000E40D8" w:rsidRPr="00776EC2" w:rsidRDefault="000E40D8" w:rsidP="000E40D8">
      <w:pPr>
        <w:jc w:val="center"/>
        <w:rPr>
          <w:b/>
          <w:bCs/>
        </w:rPr>
      </w:pPr>
    </w:p>
    <w:p w:rsidR="00CA6FE1" w:rsidRPr="00CA6FE1" w:rsidRDefault="00CA6FE1" w:rsidP="00CA6FE1">
      <w:pPr>
        <w:spacing w:after="200" w:line="276" w:lineRule="auto"/>
        <w:jc w:val="center"/>
        <w:rPr>
          <w:rFonts w:eastAsia="Calibri"/>
          <w:b/>
          <w:bCs/>
          <w:lang w:eastAsia="en-US"/>
        </w:rPr>
      </w:pPr>
      <w:r w:rsidRPr="00CA6FE1">
        <w:rPr>
          <w:rFonts w:eastAsia="Calibri"/>
          <w:b/>
          <w:bCs/>
          <w:lang w:eastAsia="en-US"/>
        </w:rPr>
        <w:t xml:space="preserve">Statinio dalių ir inžinerinės įrangos būklės įvertinimas </w:t>
      </w:r>
      <w:r w:rsidRPr="00356A64">
        <w:rPr>
          <w:rFonts w:eastAsia="Calibri"/>
          <w:bCs/>
          <w:lang w:eastAsia="en-US"/>
        </w:rPr>
        <w:t>(2018</w:t>
      </w:r>
      <w:r w:rsidRPr="00CA6FE1">
        <w:rPr>
          <w:rFonts w:eastAsia="Calibri"/>
          <w:bCs/>
          <w:lang w:eastAsia="en-US"/>
        </w:rPr>
        <w:t xml:space="preserve"> m. statinio kasmetinės apžiūros duomenimis)</w:t>
      </w:r>
    </w:p>
    <w:tbl>
      <w:tblPr>
        <w:tblW w:w="15168"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3686"/>
      </w:tblGrid>
      <w:tr w:rsidR="00356A64" w:rsidRPr="00356A64" w:rsidTr="00B63AD4">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Pamatai</w:t>
            </w:r>
          </w:p>
        </w:tc>
        <w:tc>
          <w:tcPr>
            <w:tcW w:w="473" w:type="dxa"/>
            <w:vMerge w:val="restart"/>
            <w:tcBorders>
              <w:top w:val="single" w:sz="4" w:space="0" w:color="auto"/>
              <w:left w:val="single" w:sz="4" w:space="0" w:color="auto"/>
              <w:bottom w:val="nil"/>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Grindys</w:t>
            </w:r>
          </w:p>
        </w:tc>
        <w:tc>
          <w:tcPr>
            <w:tcW w:w="1050" w:type="dxa"/>
            <w:gridSpan w:val="2"/>
            <w:tcBorders>
              <w:top w:val="single" w:sz="4" w:space="0" w:color="auto"/>
              <w:left w:val="nil"/>
              <w:bottom w:val="single" w:sz="4" w:space="0" w:color="auto"/>
              <w:right w:val="single" w:sz="4" w:space="0" w:color="000000"/>
            </w:tcBorders>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CA6FE1" w:rsidRPr="00CA6FE1" w:rsidRDefault="00CA6FE1" w:rsidP="00CA6FE1">
            <w:pPr>
              <w:spacing w:after="200" w:line="276" w:lineRule="auto"/>
              <w:jc w:val="both"/>
              <w:rPr>
                <w:rFonts w:eastAsia="Calibri"/>
                <w:sz w:val="20"/>
                <w:szCs w:val="20"/>
                <w:lang w:eastAsia="en-US"/>
              </w:rPr>
            </w:pPr>
            <w:r w:rsidRPr="00CA6FE1">
              <w:rPr>
                <w:rFonts w:eastAsia="Calibri"/>
                <w:sz w:val="20"/>
                <w:szCs w:val="20"/>
                <w:lang w:eastAsia="en-US"/>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 xml:space="preserve">Pritaikymas neįgaliųjų poreikiams (jei reikia) </w:t>
            </w:r>
          </w:p>
        </w:tc>
        <w:tc>
          <w:tcPr>
            <w:tcW w:w="3686" w:type="dxa"/>
            <w:vMerge w:val="restart"/>
            <w:tcBorders>
              <w:top w:val="single" w:sz="4" w:space="0" w:color="auto"/>
              <w:left w:val="single" w:sz="4" w:space="0" w:color="auto"/>
              <w:bottom w:val="single" w:sz="4" w:space="0" w:color="000000"/>
              <w:right w:val="single" w:sz="4" w:space="0" w:color="auto"/>
            </w:tcBorders>
            <w:noWrap/>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Komentarai</w:t>
            </w:r>
          </w:p>
        </w:tc>
      </w:tr>
      <w:tr w:rsidR="00356A64" w:rsidRPr="00356A64" w:rsidTr="00B63AD4">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523"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Patalpos</w:t>
            </w:r>
          </w:p>
        </w:tc>
        <w:tc>
          <w:tcPr>
            <w:tcW w:w="527"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Įrenginiai</w:t>
            </w:r>
          </w:p>
        </w:tc>
        <w:tc>
          <w:tcPr>
            <w:tcW w:w="473"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Patalpos</w:t>
            </w:r>
          </w:p>
        </w:tc>
        <w:tc>
          <w:tcPr>
            <w:tcW w:w="473"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Uždaros kabinos</w:t>
            </w:r>
          </w:p>
        </w:tc>
        <w:tc>
          <w:tcPr>
            <w:tcW w:w="473"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 xml:space="preserve"> Įrenginiai</w:t>
            </w:r>
          </w:p>
        </w:tc>
        <w:tc>
          <w:tcPr>
            <w:tcW w:w="520"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Šilumos punktas</w:t>
            </w:r>
          </w:p>
        </w:tc>
        <w:tc>
          <w:tcPr>
            <w:tcW w:w="520"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Šildymo sistema</w:t>
            </w:r>
          </w:p>
        </w:tc>
        <w:tc>
          <w:tcPr>
            <w:tcW w:w="657"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Vandentiekio sistema</w:t>
            </w:r>
          </w:p>
        </w:tc>
        <w:tc>
          <w:tcPr>
            <w:tcW w:w="665"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Kanalizacijos sistema</w:t>
            </w:r>
          </w:p>
        </w:tc>
        <w:tc>
          <w:tcPr>
            <w:tcW w:w="551"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Elektros instaliacija</w:t>
            </w:r>
          </w:p>
        </w:tc>
        <w:tc>
          <w:tcPr>
            <w:tcW w:w="567"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Elektros skydinės</w:t>
            </w:r>
          </w:p>
        </w:tc>
        <w:tc>
          <w:tcPr>
            <w:tcW w:w="567"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jc w:val="center"/>
              <w:rPr>
                <w:rFonts w:eastAsia="Calibri"/>
                <w:sz w:val="20"/>
                <w:szCs w:val="20"/>
                <w:lang w:eastAsia="en-US"/>
              </w:rPr>
            </w:pPr>
            <w:r w:rsidRPr="00CA6FE1">
              <w:rPr>
                <w:rFonts w:eastAsia="Calibri"/>
                <w:sz w:val="20"/>
                <w:szCs w:val="20"/>
                <w:lang w:eastAsia="en-US"/>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CA6FE1" w:rsidRPr="00CA6FE1" w:rsidRDefault="00CA6FE1" w:rsidP="00CA6FE1">
            <w:pPr>
              <w:spacing w:after="200" w:line="276" w:lineRule="auto"/>
              <w:rPr>
                <w:rFonts w:eastAsia="Calibri"/>
                <w:sz w:val="20"/>
                <w:szCs w:val="20"/>
                <w:lang w:eastAsia="en-US"/>
              </w:rPr>
            </w:pPr>
          </w:p>
        </w:tc>
      </w:tr>
      <w:tr w:rsidR="00356A64" w:rsidRPr="00356A64" w:rsidTr="00B63AD4">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P</w:t>
            </w:r>
          </w:p>
        </w:tc>
        <w:tc>
          <w:tcPr>
            <w:tcW w:w="473"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P</w:t>
            </w:r>
          </w:p>
        </w:tc>
        <w:tc>
          <w:tcPr>
            <w:tcW w:w="473"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AK</w:t>
            </w:r>
          </w:p>
        </w:tc>
        <w:tc>
          <w:tcPr>
            <w:tcW w:w="473"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 (90 proc.)</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 AK (30 proc.)</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P</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P</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 (70 proc.)</w:t>
            </w:r>
          </w:p>
        </w:tc>
        <w:tc>
          <w:tcPr>
            <w:tcW w:w="52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AK</w:t>
            </w:r>
          </w:p>
        </w:tc>
        <w:tc>
          <w:tcPr>
            <w:tcW w:w="527" w:type="dxa"/>
            <w:tcBorders>
              <w:top w:val="single" w:sz="4" w:space="0" w:color="auto"/>
              <w:left w:val="nil"/>
              <w:bottom w:val="single" w:sz="4" w:space="0" w:color="auto"/>
              <w:right w:val="single" w:sz="4" w:space="0" w:color="auto"/>
            </w:tcBorders>
            <w:textDirection w:val="btLr"/>
            <w:vAlign w:val="center"/>
          </w:tcPr>
          <w:p w:rsidR="00CA6FE1" w:rsidRPr="00CA6FE1" w:rsidRDefault="00685B50" w:rsidP="00CA6FE1">
            <w:pPr>
              <w:spacing w:after="200" w:line="276" w:lineRule="auto"/>
              <w:ind w:firstLine="34"/>
              <w:jc w:val="center"/>
              <w:rPr>
                <w:rFonts w:eastAsia="Calibri"/>
                <w:sz w:val="20"/>
                <w:szCs w:val="20"/>
                <w:lang w:eastAsia="en-US"/>
              </w:rPr>
            </w:pPr>
            <w:r w:rsidRPr="00356A64">
              <w:rPr>
                <w:rFonts w:eastAsia="Calibri"/>
                <w:sz w:val="20"/>
                <w:szCs w:val="20"/>
                <w:lang w:eastAsia="en-US"/>
              </w:rPr>
              <w:t>Dalis įsigyta</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685B50" w:rsidP="00CA6FE1">
            <w:pPr>
              <w:spacing w:after="200" w:line="276" w:lineRule="auto"/>
              <w:ind w:firstLine="34"/>
              <w:jc w:val="center"/>
              <w:rPr>
                <w:rFonts w:eastAsia="Calibri"/>
                <w:sz w:val="20"/>
                <w:szCs w:val="20"/>
                <w:lang w:eastAsia="en-US"/>
              </w:rPr>
            </w:pPr>
            <w:r w:rsidRPr="00356A64">
              <w:rPr>
                <w:rFonts w:eastAsia="Calibri"/>
                <w:sz w:val="20"/>
                <w:szCs w:val="20"/>
                <w:lang w:eastAsia="en-US"/>
              </w:rPr>
              <w:t>Į</w:t>
            </w:r>
            <w:r w:rsidR="00CA6FE1" w:rsidRPr="00CA6FE1">
              <w:rPr>
                <w:rFonts w:eastAsia="Calibri"/>
                <w:sz w:val="20"/>
                <w:szCs w:val="20"/>
                <w:lang w:eastAsia="en-US"/>
              </w:rPr>
              <w:t>rengta</w:t>
            </w:r>
          </w:p>
        </w:tc>
        <w:tc>
          <w:tcPr>
            <w:tcW w:w="473"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520"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AK (dujų katilinė)</w:t>
            </w:r>
          </w:p>
        </w:tc>
        <w:tc>
          <w:tcPr>
            <w:tcW w:w="520"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657"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665"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551"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567"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w:t>
            </w:r>
          </w:p>
        </w:tc>
        <w:tc>
          <w:tcPr>
            <w:tcW w:w="567" w:type="dxa"/>
            <w:tcBorders>
              <w:top w:val="nil"/>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K (90 proc.)</w:t>
            </w:r>
          </w:p>
        </w:tc>
        <w:tc>
          <w:tcPr>
            <w:tcW w:w="709" w:type="dxa"/>
            <w:tcBorders>
              <w:top w:val="single" w:sz="4" w:space="0" w:color="auto"/>
              <w:left w:val="nil"/>
              <w:bottom w:val="single" w:sz="4" w:space="0" w:color="auto"/>
              <w:right w:val="single" w:sz="4" w:space="0" w:color="auto"/>
            </w:tcBorders>
            <w:textDirection w:val="btLr"/>
            <w:vAlign w:val="center"/>
          </w:tcPr>
          <w:p w:rsidR="00CA6FE1" w:rsidRPr="00CA6FE1" w:rsidRDefault="00CA6FE1" w:rsidP="00CA6FE1">
            <w:pPr>
              <w:spacing w:after="200" w:line="276" w:lineRule="auto"/>
              <w:ind w:firstLine="34"/>
              <w:jc w:val="center"/>
              <w:rPr>
                <w:rFonts w:eastAsia="Calibri"/>
                <w:sz w:val="20"/>
                <w:szCs w:val="20"/>
                <w:lang w:eastAsia="en-US"/>
              </w:rPr>
            </w:pPr>
            <w:r w:rsidRPr="00CA6FE1">
              <w:rPr>
                <w:rFonts w:eastAsia="Calibri"/>
                <w:sz w:val="20"/>
                <w:szCs w:val="20"/>
                <w:lang w:eastAsia="en-US"/>
              </w:rPr>
              <w:t>Dalinai pritaikyta</w:t>
            </w:r>
          </w:p>
        </w:tc>
        <w:tc>
          <w:tcPr>
            <w:tcW w:w="3686" w:type="dxa"/>
            <w:tcBorders>
              <w:top w:val="nil"/>
              <w:left w:val="nil"/>
              <w:bottom w:val="single" w:sz="4" w:space="0" w:color="auto"/>
              <w:right w:val="single" w:sz="4" w:space="0" w:color="auto"/>
            </w:tcBorders>
            <w:vAlign w:val="center"/>
          </w:tcPr>
          <w:p w:rsidR="00CA6FE1" w:rsidRPr="00CA6FE1" w:rsidRDefault="00CA6FE1" w:rsidP="00A06D48">
            <w:pPr>
              <w:spacing w:after="200" w:line="276" w:lineRule="auto"/>
              <w:ind w:firstLine="34"/>
              <w:jc w:val="both"/>
              <w:rPr>
                <w:rFonts w:eastAsia="Calibri"/>
                <w:sz w:val="20"/>
                <w:szCs w:val="20"/>
                <w:lang w:eastAsia="en-US"/>
              </w:rPr>
            </w:pPr>
            <w:r w:rsidRPr="00CA6FE1">
              <w:rPr>
                <w:rFonts w:eastAsia="Calibri"/>
                <w:sz w:val="20"/>
                <w:szCs w:val="20"/>
                <w:lang w:eastAsia="en-US"/>
              </w:rPr>
              <w:t>Pastatas priskirtinas III pastatų grupei. prioritetiniai darbai, kuriuos būtina atlikti gerinant pastato būklę: langų keitimo darbai, elektros, šildymo, vandentiekio ir kanalizacijos sistemų renovacija, pastato dažymas.</w:t>
            </w:r>
          </w:p>
        </w:tc>
      </w:tr>
    </w:tbl>
    <w:p w:rsidR="002D5CA9" w:rsidRDefault="002D5CA9" w:rsidP="002D5CA9">
      <w:pPr>
        <w:ind w:firstLine="426"/>
        <w:jc w:val="both"/>
        <w:rPr>
          <w:b/>
          <w:bCs/>
          <w:sz w:val="18"/>
          <w:szCs w:val="18"/>
          <w:u w:val="single"/>
        </w:rPr>
      </w:pPr>
    </w:p>
    <w:p w:rsidR="002D5CA9" w:rsidRDefault="002D5CA9" w:rsidP="002D5CA9">
      <w:pPr>
        <w:ind w:firstLine="426"/>
        <w:jc w:val="both"/>
        <w:rPr>
          <w:b/>
          <w:bCs/>
          <w:sz w:val="18"/>
          <w:szCs w:val="18"/>
          <w:u w:val="single"/>
        </w:rPr>
      </w:pPr>
    </w:p>
    <w:p w:rsidR="002D5CA9" w:rsidRPr="002D5CA9" w:rsidRDefault="002D5CA9" w:rsidP="002D5CA9">
      <w:pPr>
        <w:ind w:firstLine="426"/>
        <w:jc w:val="both"/>
        <w:rPr>
          <w:sz w:val="18"/>
          <w:szCs w:val="18"/>
        </w:rPr>
      </w:pPr>
      <w:r w:rsidRPr="002D5CA9">
        <w:rPr>
          <w:b/>
          <w:bCs/>
          <w:sz w:val="18"/>
          <w:szCs w:val="18"/>
          <w:u w:val="single"/>
        </w:rPr>
        <w:t>Santrumpos:</w:t>
      </w:r>
      <w:r w:rsidRPr="002D5CA9">
        <w:rPr>
          <w:sz w:val="18"/>
          <w:szCs w:val="18"/>
        </w:rPr>
        <w:t xml:space="preserve">  NR – nereikalingas remontas, P – reikalingas paprastasis remontas, K – reikalingas kapitalinis remontas, AB – avarinė būklė, AK – atliktas kapitalinis remontas, AP – atliktas paprastasis remontas.</w:t>
      </w:r>
    </w:p>
    <w:p w:rsidR="000E40D8" w:rsidRPr="002603A3" w:rsidRDefault="000E40D8" w:rsidP="000E40D8">
      <w:pPr>
        <w:ind w:firstLine="360"/>
        <w:jc w:val="both"/>
        <w:rPr>
          <w:color w:val="000000"/>
        </w:rPr>
      </w:pPr>
      <w:r w:rsidRPr="002603A3">
        <w:rPr>
          <w:b/>
          <w:color w:val="000000"/>
        </w:rPr>
        <w:t>Pastabos:</w:t>
      </w:r>
    </w:p>
    <w:p w:rsidR="006746B9" w:rsidRPr="002603A3" w:rsidRDefault="006746B9" w:rsidP="006746B9">
      <w:pPr>
        <w:ind w:left="360"/>
        <w:jc w:val="both"/>
        <w:rPr>
          <w:color w:val="000000"/>
        </w:rPr>
      </w:pPr>
    </w:p>
    <w:p w:rsidR="000E40D8" w:rsidRPr="002603A3" w:rsidRDefault="006746B9" w:rsidP="001B2E3A">
      <w:pPr>
        <w:spacing w:line="276" w:lineRule="auto"/>
        <w:ind w:left="360"/>
        <w:jc w:val="both"/>
        <w:rPr>
          <w:color w:val="000000"/>
        </w:rPr>
      </w:pPr>
      <w:r w:rsidRPr="002603A3">
        <w:rPr>
          <w:color w:val="000000"/>
        </w:rPr>
        <w:t xml:space="preserve">1. </w:t>
      </w:r>
      <w:r w:rsidR="000E40D8" w:rsidRPr="002603A3">
        <w:rPr>
          <w:color w:val="000000"/>
        </w:rPr>
        <w:t>Kiekvienais metais s</w:t>
      </w:r>
      <w:r w:rsidR="000E40D8" w:rsidRPr="002603A3">
        <w:rPr>
          <w:bCs/>
          <w:color w:val="000000"/>
        </w:rPr>
        <w:t>tatinio dalių ir inžinerinės įrangos būklė vertinama atsižvelgiant į statinio kasmetinės apžiūros rezultatus.</w:t>
      </w:r>
    </w:p>
    <w:p w:rsidR="000E40D8" w:rsidRPr="002603A3" w:rsidRDefault="006746B9" w:rsidP="001B2E3A">
      <w:pPr>
        <w:spacing w:line="276" w:lineRule="auto"/>
        <w:ind w:left="360"/>
        <w:jc w:val="both"/>
        <w:rPr>
          <w:color w:val="000000"/>
        </w:rPr>
      </w:pPr>
      <w:r w:rsidRPr="002603A3">
        <w:rPr>
          <w:color w:val="000000"/>
        </w:rPr>
        <w:t xml:space="preserve">2. </w:t>
      </w:r>
      <w:r w:rsidR="000E40D8" w:rsidRPr="002603A3">
        <w:rPr>
          <w:color w:val="000000"/>
        </w:rPr>
        <w:t>Įstaiga naudojamo pastato techninę priežiūrą vykdo teisės aktų nustatyta tvarka.</w:t>
      </w:r>
    </w:p>
    <w:p w:rsidR="006746B9" w:rsidRPr="00776EC2" w:rsidRDefault="006746B9" w:rsidP="001B2E3A">
      <w:pPr>
        <w:spacing w:line="276" w:lineRule="auto"/>
        <w:ind w:firstLine="360"/>
        <w:jc w:val="both"/>
        <w:rPr>
          <w:color w:val="000000"/>
        </w:rPr>
      </w:pPr>
      <w:r w:rsidRPr="002603A3">
        <w:rPr>
          <w:color w:val="000000"/>
        </w:rPr>
        <w:t>3. 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0E40D8" w:rsidRPr="00776EC2" w:rsidRDefault="000E40D8" w:rsidP="006746B9">
      <w:pPr>
        <w:ind w:firstLine="426"/>
        <w:jc w:val="both"/>
        <w:rPr>
          <w:color w:val="000000"/>
        </w:rPr>
      </w:pPr>
    </w:p>
    <w:p w:rsidR="000E40D8" w:rsidRDefault="000E40D8" w:rsidP="000E40D8">
      <w:pPr>
        <w:jc w:val="both"/>
        <w:rPr>
          <w:color w:val="000000"/>
        </w:rPr>
      </w:pPr>
    </w:p>
    <w:p w:rsidR="00306902" w:rsidRDefault="00306902" w:rsidP="000E40D8">
      <w:pPr>
        <w:jc w:val="both"/>
        <w:rPr>
          <w:color w:val="000000"/>
        </w:rPr>
        <w:sectPr w:rsidR="00306902" w:rsidSect="00AA67DC">
          <w:headerReference w:type="even" r:id="rId10"/>
          <w:headerReference w:type="default" r:id="rId11"/>
          <w:pgSz w:w="16838" w:h="11906" w:orient="landscape" w:code="9"/>
          <w:pgMar w:top="1418" w:right="395" w:bottom="567" w:left="1134" w:header="567" w:footer="567" w:gutter="0"/>
          <w:pgNumType w:start="13"/>
          <w:cols w:space="1296"/>
          <w:docGrid w:linePitch="360"/>
        </w:sectPr>
      </w:pPr>
    </w:p>
    <w:p w:rsidR="000E40D8" w:rsidRPr="00776EC2" w:rsidRDefault="000E40D8" w:rsidP="000E40D8">
      <w:pPr>
        <w:ind w:left="360"/>
        <w:jc w:val="center"/>
        <w:rPr>
          <w:b/>
          <w:sz w:val="26"/>
          <w:szCs w:val="26"/>
        </w:rPr>
      </w:pPr>
      <w:r w:rsidRPr="00776EC2">
        <w:rPr>
          <w:b/>
          <w:sz w:val="26"/>
          <w:szCs w:val="26"/>
        </w:rPr>
        <w:lastRenderedPageBreak/>
        <w:t>Tikslų įgyvendinimo laipsnis pagal prognozuotus laukiamus rezultatus</w:t>
      </w:r>
    </w:p>
    <w:p w:rsidR="000E40D8" w:rsidRDefault="000E40D8" w:rsidP="000E40D8">
      <w:pPr>
        <w:jc w:val="center"/>
        <w:rPr>
          <w:b/>
        </w:rPr>
      </w:pPr>
    </w:p>
    <w:p w:rsidR="0053242D" w:rsidRDefault="0053242D" w:rsidP="000E40D8">
      <w:pPr>
        <w:jc w:val="center"/>
        <w:rPr>
          <w:b/>
        </w:rPr>
      </w:pPr>
      <w:r>
        <w:rPr>
          <w:b/>
        </w:rPr>
        <w:t>Kauno jaunimo mokykla</w:t>
      </w:r>
    </w:p>
    <w:p w:rsidR="0053242D" w:rsidRPr="00776EC2" w:rsidRDefault="0053242D" w:rsidP="000E40D8">
      <w:pPr>
        <w:jc w:val="center"/>
        <w:rPr>
          <w:b/>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745"/>
      </w:tblGrid>
      <w:tr w:rsidR="000E40D8" w:rsidRPr="00776EC2" w:rsidTr="00AA67DC">
        <w:tc>
          <w:tcPr>
            <w:tcW w:w="2130" w:type="dxa"/>
            <w:shd w:val="clear" w:color="auto" w:fill="auto"/>
          </w:tcPr>
          <w:p w:rsidR="000E40D8" w:rsidRPr="00776EC2" w:rsidRDefault="000E40D8" w:rsidP="003D2076">
            <w:pPr>
              <w:jc w:val="center"/>
            </w:pPr>
            <w:r w:rsidRPr="00776EC2">
              <w:t>Tikslas</w:t>
            </w:r>
          </w:p>
        </w:tc>
        <w:tc>
          <w:tcPr>
            <w:tcW w:w="2396" w:type="dxa"/>
            <w:shd w:val="clear" w:color="auto" w:fill="auto"/>
          </w:tcPr>
          <w:p w:rsidR="000E40D8" w:rsidRPr="00776EC2" w:rsidRDefault="000E40D8" w:rsidP="003D2076">
            <w:pPr>
              <w:jc w:val="center"/>
            </w:pPr>
            <w:r w:rsidRPr="00776EC2">
              <w:t>Minimalus lauktas rezultatas</w:t>
            </w:r>
          </w:p>
        </w:tc>
        <w:tc>
          <w:tcPr>
            <w:tcW w:w="2397" w:type="dxa"/>
            <w:shd w:val="clear" w:color="auto" w:fill="auto"/>
          </w:tcPr>
          <w:p w:rsidR="000E40D8" w:rsidRPr="00776EC2" w:rsidRDefault="000E40D8" w:rsidP="003D2076">
            <w:pPr>
              <w:jc w:val="center"/>
            </w:pPr>
            <w:r w:rsidRPr="00776EC2">
              <w:t>Įstaigos pasiektas realus rezultatas</w:t>
            </w:r>
          </w:p>
        </w:tc>
        <w:tc>
          <w:tcPr>
            <w:tcW w:w="2745" w:type="dxa"/>
            <w:shd w:val="clear" w:color="auto" w:fill="auto"/>
          </w:tcPr>
          <w:p w:rsidR="000E40D8" w:rsidRPr="00776EC2" w:rsidRDefault="000E40D8" w:rsidP="003D2076">
            <w:pPr>
              <w:jc w:val="center"/>
            </w:pPr>
            <w:r w:rsidRPr="00776EC2">
              <w:t>Maksimalus lauktas rezultatas</w:t>
            </w:r>
          </w:p>
        </w:tc>
      </w:tr>
      <w:tr w:rsidR="000E40D8" w:rsidRPr="00776EC2" w:rsidTr="00AA67DC">
        <w:tc>
          <w:tcPr>
            <w:tcW w:w="2130" w:type="dxa"/>
            <w:shd w:val="clear" w:color="auto" w:fill="auto"/>
          </w:tcPr>
          <w:p w:rsidR="000E40D8" w:rsidRPr="00776EC2" w:rsidRDefault="00713310" w:rsidP="00682EE5">
            <w:pPr>
              <w:tabs>
                <w:tab w:val="left" w:pos="709"/>
              </w:tabs>
              <w:jc w:val="both"/>
            </w:pPr>
            <w:r>
              <w:rPr>
                <w:b/>
              </w:rPr>
              <w:t xml:space="preserve">1 </w:t>
            </w:r>
            <w:r w:rsidR="007C0C61" w:rsidRPr="002400DB">
              <w:rPr>
                <w:b/>
              </w:rPr>
              <w:t xml:space="preserve">tikslas – </w:t>
            </w:r>
            <w:r w:rsidR="007C0C61">
              <w:t>stiprinti tautinę savimonę ir identitetą, s</w:t>
            </w:r>
            <w:r w:rsidR="007C0C61" w:rsidRPr="00B7679F">
              <w:t>iek</w:t>
            </w:r>
            <w:r w:rsidR="007C0C61">
              <w:t>iant</w:t>
            </w:r>
            <w:r w:rsidR="007C0C61" w:rsidRPr="00B7679F">
              <w:t xml:space="preserve"> </w:t>
            </w:r>
            <w:r w:rsidR="007C0C61">
              <w:t>aukštesnių kiekvieno mokinio gimtosios kalbos pasiekimų.</w:t>
            </w:r>
          </w:p>
        </w:tc>
        <w:tc>
          <w:tcPr>
            <w:tcW w:w="2396" w:type="dxa"/>
            <w:shd w:val="clear" w:color="auto" w:fill="auto"/>
          </w:tcPr>
          <w:p w:rsidR="000E40D8" w:rsidRPr="001D64D6" w:rsidRDefault="00713310" w:rsidP="003D2076">
            <w:pPr>
              <w:jc w:val="center"/>
            </w:pPr>
            <w:r w:rsidRPr="001D64D6">
              <w:t>Gerėjantys 6, 8 ir 10 klasių mokinių lietuvių kalbos žinių patikrinimo rezultatai ( 10 proc. padidės 6 ir 8 klasių mokinių pagrindinio lygio surinktų taškų dalis; 10-tų klasių mokinių PUPP rezultatų vidurkis padidės 10 proc. lyginant einamųjų ir praėjusių metų patikros rezultatus).</w:t>
            </w:r>
          </w:p>
        </w:tc>
        <w:tc>
          <w:tcPr>
            <w:tcW w:w="2397" w:type="dxa"/>
            <w:shd w:val="clear" w:color="auto" w:fill="auto"/>
          </w:tcPr>
          <w:p w:rsidR="00082E96" w:rsidRDefault="00082E96" w:rsidP="00082E96">
            <w:pPr>
              <w:spacing w:after="160" w:line="259" w:lineRule="auto"/>
              <w:jc w:val="center"/>
              <w:rPr>
                <w:rFonts w:eastAsia="Calibri"/>
              </w:rPr>
            </w:pPr>
            <w:r w:rsidRPr="00082E96">
              <w:rPr>
                <w:rFonts w:eastAsia="Calibri"/>
              </w:rPr>
              <w:t>6-tų klasių mokinių lietuvių kalbos (rašymo) žinių patikrinimo pagrindinio lygio surinktų taškų dalis padidėjo 66,7 proc., o aukštesniojo lygio – nepakito. Skaitymo žinių patikrinimo rezultatai: pagrindinio lygio – sumažėjo 16,6 proc., o aukštesniojo 16,6 proc. padidėjo.</w:t>
            </w:r>
            <w:r>
              <w:rPr>
                <w:rFonts w:eastAsia="Calibri"/>
              </w:rPr>
              <w:t xml:space="preserve"> </w:t>
            </w:r>
          </w:p>
          <w:p w:rsidR="00082E96" w:rsidRDefault="00F23857" w:rsidP="00082E96">
            <w:pPr>
              <w:spacing w:after="160" w:line="259" w:lineRule="auto"/>
              <w:jc w:val="center"/>
              <w:rPr>
                <w:rFonts w:eastAsia="Calibri"/>
              </w:rPr>
            </w:pPr>
            <w:r w:rsidRPr="00F23857">
              <w:rPr>
                <w:rFonts w:eastAsia="Calibri"/>
              </w:rPr>
              <w:t>8-tų klasių mokinių lietuvių kalbos (rašymo) žinių patikrinimo pagrindinio lygio surinktų taškų dalis padidėjo 8,5 proc., aukštesniojo lygio – nepakito. Skaitymo žinių patikrinimo rezultatai: pagrindinio lygio – sumažėjo 22,1 proc., o aukštesniojo lygio – nepakito.</w:t>
            </w:r>
          </w:p>
          <w:p w:rsidR="000E40D8" w:rsidRPr="00F23857" w:rsidRDefault="00F23857" w:rsidP="007D575D">
            <w:pPr>
              <w:spacing w:after="160" w:line="259" w:lineRule="auto"/>
              <w:jc w:val="center"/>
              <w:rPr>
                <w:rFonts w:eastAsia="Calibri"/>
              </w:rPr>
            </w:pPr>
            <w:r w:rsidRPr="00F23857">
              <w:rPr>
                <w:rFonts w:eastAsia="Calibri"/>
                <w:lang w:eastAsia="en-US"/>
              </w:rPr>
              <w:t>10-tų klasių mokinių PUPP rezultatų vidurkis nežymiai sumažėjo</w:t>
            </w:r>
            <w:r w:rsidR="007D575D">
              <w:rPr>
                <w:rFonts w:eastAsia="Calibri"/>
                <w:lang w:eastAsia="en-US"/>
              </w:rPr>
              <w:t>.</w:t>
            </w:r>
          </w:p>
        </w:tc>
        <w:tc>
          <w:tcPr>
            <w:tcW w:w="2745" w:type="dxa"/>
            <w:shd w:val="clear" w:color="auto" w:fill="auto"/>
          </w:tcPr>
          <w:p w:rsidR="000E40D8" w:rsidRPr="001D64D6" w:rsidRDefault="00713310" w:rsidP="003D2076">
            <w:pPr>
              <w:jc w:val="center"/>
            </w:pPr>
            <w:r w:rsidRPr="001D64D6">
              <w:t>Gerėjantys 6, 8 ir 10 klasių mokinių lietuvių kalbos žinių patikrinimo rezultatai ( 15 proc. padidės 6 ir 8 klasių mokinių pagrindinio lygio surinktų taškų dalis; 10-tų klasių mokinių PUPP rezultatų vidurkis padidės 20 proc. lyginant einamųjų ir praėjusių metų patikros rezultatus).</w:t>
            </w:r>
          </w:p>
        </w:tc>
      </w:tr>
      <w:tr w:rsidR="008B2406" w:rsidRPr="00776EC2" w:rsidTr="00AA67DC">
        <w:tc>
          <w:tcPr>
            <w:tcW w:w="9668" w:type="dxa"/>
            <w:gridSpan w:val="4"/>
            <w:shd w:val="clear" w:color="auto" w:fill="auto"/>
          </w:tcPr>
          <w:p w:rsidR="008B2406" w:rsidRPr="007D575D" w:rsidRDefault="008B2406" w:rsidP="007D575D">
            <w:pPr>
              <w:jc w:val="both"/>
            </w:pPr>
            <w:r w:rsidRPr="00FC4275">
              <w:rPr>
                <w:b/>
                <w:i/>
              </w:rPr>
              <w:t>Komentaras</w:t>
            </w:r>
            <w:r>
              <w:rPr>
                <w:b/>
                <w:i/>
              </w:rPr>
              <w:t>:</w:t>
            </w:r>
            <w:r w:rsidR="00647CF7">
              <w:rPr>
                <w:b/>
                <w:i/>
              </w:rPr>
              <w:t xml:space="preserve"> </w:t>
            </w:r>
            <w:r w:rsidR="007D575D">
              <w:t>6-tos ir 8-tų klasių lietuvių kalbos rezultatai iš dalies pagerėjo, tačiau 10-tų klasių PUPP rezult</w:t>
            </w:r>
            <w:r w:rsidR="000B57D8">
              <w:t>atų vidurkis nežymiai sumažėjo,</w:t>
            </w:r>
            <w:r w:rsidR="007D575D">
              <w:rPr>
                <w:rFonts w:eastAsia="Calibri"/>
                <w:lang w:eastAsia="en-US"/>
              </w:rPr>
              <w:t xml:space="preserve"> daliai mokinių pasirengimą PUPP sunkiai sekėsi</w:t>
            </w:r>
            <w:r w:rsidR="007D575D" w:rsidRPr="00F23857">
              <w:rPr>
                <w:rFonts w:eastAsia="Calibri"/>
                <w:lang w:eastAsia="en-US"/>
              </w:rPr>
              <w:t xml:space="preserve"> suderinti su darbu, </w:t>
            </w:r>
            <w:r w:rsidR="000B57D8">
              <w:rPr>
                <w:rFonts w:eastAsia="Calibri"/>
                <w:lang w:eastAsia="en-US"/>
              </w:rPr>
              <w:t xml:space="preserve">dar </w:t>
            </w:r>
            <w:r w:rsidR="007D575D" w:rsidRPr="00F23857">
              <w:rPr>
                <w:rFonts w:eastAsia="Calibri"/>
                <w:lang w:eastAsia="en-US"/>
              </w:rPr>
              <w:t xml:space="preserve">keli </w:t>
            </w:r>
            <w:r w:rsidR="007D575D">
              <w:rPr>
                <w:rFonts w:eastAsia="Calibri"/>
                <w:lang w:eastAsia="en-US"/>
              </w:rPr>
              <w:t xml:space="preserve">periodiškai </w:t>
            </w:r>
            <w:r w:rsidR="007D575D" w:rsidRPr="00F23857">
              <w:rPr>
                <w:rFonts w:eastAsia="Calibri"/>
                <w:lang w:eastAsia="en-US"/>
              </w:rPr>
              <w:t>išvyk</w:t>
            </w:r>
            <w:r w:rsidR="007D575D">
              <w:rPr>
                <w:rFonts w:eastAsia="Calibri"/>
                <w:lang w:eastAsia="en-US"/>
              </w:rPr>
              <w:t>dav</w:t>
            </w:r>
            <w:r w:rsidR="007D575D" w:rsidRPr="00F23857">
              <w:rPr>
                <w:rFonts w:eastAsia="Calibri"/>
                <w:lang w:eastAsia="en-US"/>
              </w:rPr>
              <w:t>o į užsien</w:t>
            </w:r>
            <w:r w:rsidR="000B57D8">
              <w:rPr>
                <w:rFonts w:eastAsia="Calibri"/>
                <w:lang w:eastAsia="en-US"/>
              </w:rPr>
              <w:t>į ar susilaukė kūdikio</w:t>
            </w:r>
            <w:r w:rsidR="007D575D" w:rsidRPr="00F23857">
              <w:rPr>
                <w:rFonts w:eastAsia="Calibri"/>
                <w:lang w:eastAsia="en-US"/>
              </w:rPr>
              <w:t>.</w:t>
            </w:r>
            <w:r w:rsidR="007D575D">
              <w:t xml:space="preserve"> </w:t>
            </w:r>
            <w:r w:rsidR="000B57D8">
              <w:t xml:space="preserve">Pažangumo gerinimas (tame tarpe ir lietuvių kalbos) išlieka vienu iš pagrindinių KSJMC </w:t>
            </w:r>
            <w:r w:rsidR="00A74319">
              <w:t xml:space="preserve">tęstinių </w:t>
            </w:r>
            <w:r w:rsidR="000B57D8">
              <w:t>tikslų</w:t>
            </w:r>
            <w:r w:rsidR="00A74319">
              <w:t xml:space="preserve"> visose amžiaus grupėse.</w:t>
            </w:r>
          </w:p>
        </w:tc>
      </w:tr>
      <w:tr w:rsidR="00FC4275" w:rsidRPr="00776EC2" w:rsidTr="00AA67DC">
        <w:tc>
          <w:tcPr>
            <w:tcW w:w="2130" w:type="dxa"/>
            <w:shd w:val="clear" w:color="auto" w:fill="auto"/>
          </w:tcPr>
          <w:p w:rsidR="00FC4275" w:rsidRPr="00776EC2" w:rsidRDefault="00713310" w:rsidP="00682EE5">
            <w:pPr>
              <w:tabs>
                <w:tab w:val="left" w:pos="709"/>
              </w:tabs>
            </w:pPr>
            <w:r w:rsidRPr="002400DB">
              <w:rPr>
                <w:b/>
              </w:rPr>
              <w:t>2 tikslas</w:t>
            </w:r>
            <w:r w:rsidRPr="002400DB">
              <w:t xml:space="preserve"> – </w:t>
            </w:r>
            <w:r>
              <w:t xml:space="preserve">taikant </w:t>
            </w:r>
            <w:proofErr w:type="spellStart"/>
            <w:r>
              <w:t>inovatyvius</w:t>
            </w:r>
            <w:proofErr w:type="spellEnd"/>
            <w:r>
              <w:t xml:space="preserve"> ugdymo metodus, vykdant projektines veiklas ir </w:t>
            </w:r>
            <w:r>
              <w:lastRenderedPageBreak/>
              <w:t>bendradarbiaujant su pagalbos mokiniui specialistais, formuoti pliuralistinį požiūrį į mokinių tautinę ir kultūrinę įvairovę, suvokiant individualius jų skirtumus kaip ugdymo vertybę</w:t>
            </w:r>
            <w:r w:rsidRPr="002400DB">
              <w:t>.</w:t>
            </w:r>
          </w:p>
        </w:tc>
        <w:tc>
          <w:tcPr>
            <w:tcW w:w="2396" w:type="dxa"/>
            <w:shd w:val="clear" w:color="auto" w:fill="auto"/>
          </w:tcPr>
          <w:p w:rsidR="00FC4275" w:rsidRPr="00776EC2" w:rsidRDefault="00713310" w:rsidP="003D2076">
            <w:pPr>
              <w:jc w:val="center"/>
            </w:pPr>
            <w:r>
              <w:lastRenderedPageBreak/>
              <w:t>60</w:t>
            </w:r>
            <w:r w:rsidRPr="002400DB">
              <w:t xml:space="preserve"> proc. mokinių </w:t>
            </w:r>
            <w:r>
              <w:t xml:space="preserve">aktyviai dalyvauja </w:t>
            </w:r>
            <w:r w:rsidRPr="002400DB">
              <w:t>mokyklos bendruomen</w:t>
            </w:r>
            <w:r>
              <w:t>ės veikloje.</w:t>
            </w:r>
          </w:p>
        </w:tc>
        <w:tc>
          <w:tcPr>
            <w:tcW w:w="2397" w:type="dxa"/>
            <w:shd w:val="clear" w:color="auto" w:fill="auto"/>
          </w:tcPr>
          <w:p w:rsidR="00FC4275" w:rsidRPr="00776EC2" w:rsidRDefault="005E0931" w:rsidP="003D2076">
            <w:pPr>
              <w:jc w:val="center"/>
            </w:pPr>
            <w:r>
              <w:t>77</w:t>
            </w:r>
            <w:r w:rsidRPr="002400DB">
              <w:t xml:space="preserve"> proc. mokinių </w:t>
            </w:r>
            <w:r>
              <w:t xml:space="preserve">aktyviai dalyvauja </w:t>
            </w:r>
            <w:r w:rsidRPr="002400DB">
              <w:t>mokyklos bendruomen</w:t>
            </w:r>
            <w:r>
              <w:t>ės veikloje.</w:t>
            </w:r>
          </w:p>
        </w:tc>
        <w:tc>
          <w:tcPr>
            <w:tcW w:w="2745" w:type="dxa"/>
            <w:shd w:val="clear" w:color="auto" w:fill="auto"/>
          </w:tcPr>
          <w:p w:rsidR="00FC4275" w:rsidRPr="00776EC2" w:rsidRDefault="00713310" w:rsidP="003D2076">
            <w:pPr>
              <w:jc w:val="center"/>
            </w:pPr>
            <w:r w:rsidRPr="002400DB">
              <w:t xml:space="preserve">80 proc. mokinių </w:t>
            </w:r>
            <w:r>
              <w:t xml:space="preserve">aktyviai dalyvauja </w:t>
            </w:r>
            <w:r w:rsidRPr="002400DB">
              <w:t>mokyklos bendruomen</w:t>
            </w:r>
            <w:r>
              <w:t>ės veikloje.</w:t>
            </w:r>
          </w:p>
        </w:tc>
      </w:tr>
      <w:tr w:rsidR="008B2406" w:rsidRPr="00776EC2" w:rsidTr="00AA67DC">
        <w:tc>
          <w:tcPr>
            <w:tcW w:w="9668" w:type="dxa"/>
            <w:gridSpan w:val="4"/>
            <w:shd w:val="clear" w:color="auto" w:fill="auto"/>
          </w:tcPr>
          <w:p w:rsidR="008B2406" w:rsidRPr="002400DB" w:rsidRDefault="008B2406" w:rsidP="00394E9C">
            <w:pPr>
              <w:jc w:val="both"/>
            </w:pPr>
            <w:r w:rsidRPr="00FC4275">
              <w:rPr>
                <w:b/>
                <w:i/>
              </w:rPr>
              <w:lastRenderedPageBreak/>
              <w:t>Komentaras</w:t>
            </w:r>
            <w:r>
              <w:rPr>
                <w:b/>
                <w:i/>
              </w:rPr>
              <w:t>:</w:t>
            </w:r>
            <w:r w:rsidR="00394E9C">
              <w:t xml:space="preserve"> taikant </w:t>
            </w:r>
            <w:proofErr w:type="spellStart"/>
            <w:r w:rsidR="00394E9C">
              <w:t>inovatyvius</w:t>
            </w:r>
            <w:proofErr w:type="spellEnd"/>
            <w:r w:rsidR="00394E9C">
              <w:t xml:space="preserve"> ugdymo metodus, vykdant projektines veiklas, aktyviai bendradarbiaujant su pagalbos mokiniui specialistais beveik pavyko pasiekti maksimalų planuotą rezultatą, nors kasmet į mokyklą atvyksta vis daugiau sudėtingų atvejų.</w:t>
            </w:r>
          </w:p>
        </w:tc>
      </w:tr>
      <w:tr w:rsidR="00713310" w:rsidRPr="00776EC2" w:rsidTr="00AA67DC">
        <w:tc>
          <w:tcPr>
            <w:tcW w:w="2130" w:type="dxa"/>
            <w:shd w:val="clear" w:color="auto" w:fill="auto"/>
          </w:tcPr>
          <w:p w:rsidR="00713310" w:rsidRPr="00682EE5" w:rsidRDefault="0053242D" w:rsidP="00682EE5">
            <w:pPr>
              <w:tabs>
                <w:tab w:val="left" w:pos="709"/>
              </w:tabs>
              <w:spacing w:line="276" w:lineRule="auto"/>
            </w:pPr>
            <w:r>
              <w:rPr>
                <w:b/>
              </w:rPr>
              <w:t xml:space="preserve">3 </w:t>
            </w:r>
            <w:r w:rsidR="00713310" w:rsidRPr="002400DB">
              <w:rPr>
                <w:b/>
              </w:rPr>
              <w:t xml:space="preserve">tikslas – </w:t>
            </w:r>
            <w:r w:rsidR="00713310">
              <w:t>optimizuojant karjeros paslaugų krepšelį, ugdyti mokinių karjeros kompetencijas ir profesinę motyvaciją.</w:t>
            </w:r>
          </w:p>
        </w:tc>
        <w:tc>
          <w:tcPr>
            <w:tcW w:w="2396" w:type="dxa"/>
            <w:shd w:val="clear" w:color="auto" w:fill="auto"/>
          </w:tcPr>
          <w:p w:rsidR="00713310" w:rsidRDefault="0053242D" w:rsidP="003D2076">
            <w:pPr>
              <w:jc w:val="center"/>
            </w:pPr>
            <w:r>
              <w:rPr>
                <w:lang w:eastAsia="en-US"/>
              </w:rPr>
              <w:t>Sėkminga integracija į visuomenę (70 proc. mokyklą baigusių mokinių toliau mokosi arba sėkmingai integruojasi į darbo rinką</w:t>
            </w:r>
            <w:r>
              <w:t>).</w:t>
            </w:r>
          </w:p>
        </w:tc>
        <w:tc>
          <w:tcPr>
            <w:tcW w:w="2397" w:type="dxa"/>
            <w:shd w:val="clear" w:color="auto" w:fill="auto"/>
          </w:tcPr>
          <w:p w:rsidR="00713310" w:rsidRPr="00776EC2" w:rsidRDefault="001D64D6" w:rsidP="003D2076">
            <w:pPr>
              <w:jc w:val="center"/>
            </w:pPr>
            <w:r>
              <w:t xml:space="preserve">100 proc. pagrindinį išsilavinimą įgijusių mokinių sėkmingai integruojasi į visuomenę (60 proc. – toliau </w:t>
            </w:r>
            <w:r w:rsidR="006D12A9">
              <w:t xml:space="preserve">mokosi, 40 </w:t>
            </w:r>
            <w:r>
              <w:t xml:space="preserve">proc. - </w:t>
            </w:r>
            <w:r w:rsidR="006D12A9">
              <w:rPr>
                <w:lang w:eastAsia="en-US"/>
              </w:rPr>
              <w:t>sėkmingai integruojasi į darbo rinką).</w:t>
            </w:r>
          </w:p>
        </w:tc>
        <w:tc>
          <w:tcPr>
            <w:tcW w:w="2745" w:type="dxa"/>
            <w:shd w:val="clear" w:color="auto" w:fill="auto"/>
          </w:tcPr>
          <w:p w:rsidR="00713310" w:rsidRPr="002400DB" w:rsidRDefault="0053242D" w:rsidP="003D2076">
            <w:pPr>
              <w:jc w:val="center"/>
            </w:pPr>
            <w:r>
              <w:rPr>
                <w:lang w:eastAsia="en-US"/>
              </w:rPr>
              <w:t>Sėkminga integracija į visuomenę (80 proc.) mokyklą baigusių mokinių toliau mokosi arba sėkmingai integruojasi į darbo rinką).</w:t>
            </w:r>
          </w:p>
        </w:tc>
      </w:tr>
      <w:tr w:rsidR="000E40D8" w:rsidRPr="00776EC2" w:rsidTr="00AA67DC">
        <w:tc>
          <w:tcPr>
            <w:tcW w:w="9668" w:type="dxa"/>
            <w:gridSpan w:val="4"/>
            <w:shd w:val="clear" w:color="auto" w:fill="auto"/>
          </w:tcPr>
          <w:p w:rsidR="000E40D8" w:rsidRDefault="006746B9" w:rsidP="006D12A9">
            <w:pPr>
              <w:jc w:val="both"/>
              <w:rPr>
                <w:bCs/>
                <w:lang w:eastAsia="en-US"/>
              </w:rPr>
            </w:pPr>
            <w:r w:rsidRPr="00FC4275">
              <w:rPr>
                <w:b/>
                <w:i/>
              </w:rPr>
              <w:t>Komentaras</w:t>
            </w:r>
            <w:r w:rsidR="008B2406">
              <w:rPr>
                <w:b/>
                <w:i/>
              </w:rPr>
              <w:t>:</w:t>
            </w:r>
            <w:r w:rsidR="000E40D8" w:rsidRPr="00FC4275">
              <w:rPr>
                <w:i/>
              </w:rPr>
              <w:t xml:space="preserve"> </w:t>
            </w:r>
            <w:r w:rsidR="00647CF7">
              <w:rPr>
                <w:bCs/>
                <w:lang w:eastAsia="en-US"/>
              </w:rPr>
              <w:t>g</w:t>
            </w:r>
            <w:r w:rsidR="00394E9C">
              <w:rPr>
                <w:bCs/>
                <w:lang w:eastAsia="en-US"/>
              </w:rPr>
              <w:t>alime pasidžiaugti</w:t>
            </w:r>
            <w:r w:rsidR="008B2406">
              <w:rPr>
                <w:bCs/>
                <w:lang w:eastAsia="en-US"/>
              </w:rPr>
              <w:t>, kad pasiektas aukštesnis nei maksimalus lauktas rezultatas.</w:t>
            </w:r>
          </w:p>
          <w:p w:rsidR="00C42EBD" w:rsidRPr="006D12A9" w:rsidRDefault="00C42EBD" w:rsidP="006D12A9">
            <w:pPr>
              <w:jc w:val="both"/>
              <w:rPr>
                <w:i/>
              </w:rPr>
            </w:pPr>
          </w:p>
        </w:tc>
      </w:tr>
    </w:tbl>
    <w:p w:rsidR="000E40D8" w:rsidRDefault="000E40D8" w:rsidP="000E40D8">
      <w:pPr>
        <w:jc w:val="center"/>
      </w:pPr>
    </w:p>
    <w:p w:rsidR="0053242D" w:rsidRPr="0053242D" w:rsidRDefault="0053242D" w:rsidP="000E40D8">
      <w:pPr>
        <w:jc w:val="center"/>
        <w:rPr>
          <w:b/>
        </w:rPr>
      </w:pPr>
      <w:r w:rsidRPr="0053242D">
        <w:rPr>
          <w:b/>
        </w:rPr>
        <w:t>Kauno suaugusiųjų mokymo centras</w:t>
      </w:r>
    </w:p>
    <w:p w:rsidR="0053242D" w:rsidRDefault="0053242D" w:rsidP="000E40D8">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396"/>
        <w:gridCol w:w="2529"/>
        <w:gridCol w:w="2397"/>
        <w:gridCol w:w="8"/>
      </w:tblGrid>
      <w:tr w:rsidR="0053242D" w:rsidRPr="00776EC2" w:rsidTr="00C42EBD">
        <w:trPr>
          <w:gridAfter w:val="1"/>
          <w:wAfter w:w="8" w:type="dxa"/>
        </w:trPr>
        <w:tc>
          <w:tcPr>
            <w:tcW w:w="2297" w:type="dxa"/>
            <w:shd w:val="clear" w:color="auto" w:fill="auto"/>
          </w:tcPr>
          <w:p w:rsidR="0053242D" w:rsidRPr="00776EC2" w:rsidRDefault="0053242D" w:rsidP="00B51FFC">
            <w:pPr>
              <w:jc w:val="center"/>
            </w:pPr>
            <w:r w:rsidRPr="00776EC2">
              <w:t>Tikslas</w:t>
            </w:r>
          </w:p>
        </w:tc>
        <w:tc>
          <w:tcPr>
            <w:tcW w:w="2396" w:type="dxa"/>
            <w:shd w:val="clear" w:color="auto" w:fill="auto"/>
          </w:tcPr>
          <w:p w:rsidR="0053242D" w:rsidRPr="00776EC2" w:rsidRDefault="0053242D" w:rsidP="00B51FFC">
            <w:pPr>
              <w:jc w:val="center"/>
            </w:pPr>
            <w:r w:rsidRPr="00776EC2">
              <w:t>Minimalus lauktas rezultatas</w:t>
            </w:r>
          </w:p>
        </w:tc>
        <w:tc>
          <w:tcPr>
            <w:tcW w:w="2529" w:type="dxa"/>
            <w:shd w:val="clear" w:color="auto" w:fill="auto"/>
          </w:tcPr>
          <w:p w:rsidR="0053242D" w:rsidRDefault="0053242D" w:rsidP="00B51FFC">
            <w:pPr>
              <w:jc w:val="center"/>
            </w:pPr>
            <w:r w:rsidRPr="00776EC2">
              <w:t>Įstaigos pasiektas realus rezultatas</w:t>
            </w:r>
          </w:p>
          <w:p w:rsidR="00C42EBD" w:rsidRPr="00776EC2" w:rsidRDefault="00C42EBD" w:rsidP="00B51FFC">
            <w:pPr>
              <w:jc w:val="center"/>
            </w:pPr>
          </w:p>
        </w:tc>
        <w:tc>
          <w:tcPr>
            <w:tcW w:w="2397" w:type="dxa"/>
            <w:shd w:val="clear" w:color="auto" w:fill="auto"/>
          </w:tcPr>
          <w:p w:rsidR="0053242D" w:rsidRPr="00776EC2" w:rsidRDefault="0053242D" w:rsidP="00B51FFC">
            <w:pPr>
              <w:jc w:val="center"/>
            </w:pPr>
            <w:r w:rsidRPr="00776EC2">
              <w:t>Maksimalus lauktas rezultatas</w:t>
            </w:r>
          </w:p>
        </w:tc>
      </w:tr>
      <w:tr w:rsidR="0053242D" w:rsidRPr="00776EC2" w:rsidTr="00C42EBD">
        <w:trPr>
          <w:gridAfter w:val="1"/>
          <w:wAfter w:w="8" w:type="dxa"/>
        </w:trPr>
        <w:tc>
          <w:tcPr>
            <w:tcW w:w="2297" w:type="dxa"/>
            <w:shd w:val="clear" w:color="auto" w:fill="auto"/>
          </w:tcPr>
          <w:p w:rsidR="0053242D" w:rsidRDefault="0053242D" w:rsidP="00C42EBD">
            <w:pPr>
              <w:tabs>
                <w:tab w:val="left" w:pos="709"/>
              </w:tabs>
              <w:rPr>
                <w:rFonts w:eastAsiaTheme="minorHAnsi"/>
                <w:lang w:eastAsia="en-US"/>
              </w:rPr>
            </w:pPr>
            <w:r w:rsidRPr="00E970DE">
              <w:rPr>
                <w:rFonts w:eastAsiaTheme="minorHAnsi"/>
                <w:b/>
                <w:lang w:eastAsia="en-US"/>
              </w:rPr>
              <w:t xml:space="preserve">1 tikslas – </w:t>
            </w:r>
            <w:r>
              <w:rPr>
                <w:rFonts w:eastAsiaTheme="minorHAnsi"/>
                <w:lang w:eastAsia="en-US"/>
              </w:rPr>
              <w:t>s</w:t>
            </w:r>
            <w:r w:rsidRPr="00E970DE">
              <w:rPr>
                <w:rFonts w:eastAsiaTheme="minorHAnsi"/>
                <w:lang w:eastAsia="en-US"/>
              </w:rPr>
              <w:t>u</w:t>
            </w:r>
            <w:r w:rsidRPr="00E970DE">
              <w:t xml:space="preserve">kuriant naujas mokymosi formas ir panaudojant </w:t>
            </w:r>
            <w:proofErr w:type="spellStart"/>
            <w:r w:rsidRPr="00E970DE">
              <w:t>inovatyvias</w:t>
            </w:r>
            <w:proofErr w:type="spellEnd"/>
            <w:r w:rsidRPr="00E970DE">
              <w:t xml:space="preserve"> mokymo bei mokymosi technologijas</w:t>
            </w:r>
            <w:r w:rsidRPr="00E970DE">
              <w:rPr>
                <w:rFonts w:eastAsiaTheme="minorHAnsi"/>
                <w:lang w:eastAsia="en-US"/>
              </w:rPr>
              <w:t>, teikiant pagalbą asmenims, siekiantiems likviduoti mokymosi spragas, patobulinti specialiųjų ugdymosi poreikių turinčių mokinių mokymąsi.</w:t>
            </w:r>
          </w:p>
          <w:p w:rsidR="00C42EBD" w:rsidRPr="00C42EBD" w:rsidRDefault="00C42EBD" w:rsidP="00C42EBD">
            <w:pPr>
              <w:tabs>
                <w:tab w:val="left" w:pos="709"/>
              </w:tabs>
              <w:rPr>
                <w:rFonts w:eastAsiaTheme="minorHAnsi"/>
                <w:lang w:eastAsia="en-US"/>
              </w:rPr>
            </w:pPr>
          </w:p>
        </w:tc>
        <w:tc>
          <w:tcPr>
            <w:tcW w:w="2396" w:type="dxa"/>
            <w:shd w:val="clear" w:color="auto" w:fill="auto"/>
          </w:tcPr>
          <w:p w:rsidR="0053242D" w:rsidRPr="00682EE5" w:rsidRDefault="0053242D" w:rsidP="00B63AD4">
            <w:pPr>
              <w:jc w:val="center"/>
            </w:pPr>
            <w:r w:rsidRPr="00682EE5">
              <w:rPr>
                <w:rFonts w:eastAsiaTheme="minorHAnsi"/>
                <w:lang w:eastAsia="en-US"/>
              </w:rPr>
              <w:t>Specialiųjų ugdymosi poreikių turinčių ir siekiančių likviduoti mokymosi spragas mokinių asmeninė pažanga pagerės 5 proc.</w:t>
            </w:r>
          </w:p>
        </w:tc>
        <w:tc>
          <w:tcPr>
            <w:tcW w:w="2529" w:type="dxa"/>
            <w:shd w:val="clear" w:color="auto" w:fill="auto"/>
          </w:tcPr>
          <w:p w:rsidR="0053242D" w:rsidRPr="00682EE5" w:rsidRDefault="00A267CF" w:rsidP="00682EE5">
            <w:pPr>
              <w:jc w:val="center"/>
            </w:pPr>
            <w:r w:rsidRPr="00682EE5">
              <w:t>Mokinių</w:t>
            </w:r>
            <w:r w:rsidR="00682EE5" w:rsidRPr="00682EE5">
              <w:t>,</w:t>
            </w:r>
            <w:r w:rsidRPr="00682EE5">
              <w:t xml:space="preserve"> turinči</w:t>
            </w:r>
            <w:r w:rsidR="00682EE5" w:rsidRPr="00682EE5">
              <w:t>ų specialiųjų ugdymosi poreikių,</w:t>
            </w:r>
            <w:r w:rsidRPr="00682EE5">
              <w:t xml:space="preserve"> pažangumas pagerėjo 8,8</w:t>
            </w:r>
            <w:r w:rsidR="00682EE5" w:rsidRPr="00682EE5">
              <w:t xml:space="preserve"> proc. </w:t>
            </w:r>
          </w:p>
        </w:tc>
        <w:tc>
          <w:tcPr>
            <w:tcW w:w="2397" w:type="dxa"/>
            <w:shd w:val="clear" w:color="auto" w:fill="auto"/>
          </w:tcPr>
          <w:p w:rsidR="0053242D" w:rsidRPr="00682EE5" w:rsidRDefault="0053242D" w:rsidP="00B63AD4">
            <w:pPr>
              <w:jc w:val="center"/>
            </w:pPr>
            <w:r w:rsidRPr="00682EE5">
              <w:rPr>
                <w:rFonts w:eastAsiaTheme="minorHAnsi"/>
                <w:lang w:eastAsia="en-US"/>
              </w:rPr>
              <w:t>Specialiųjų ugdymosi poreikių turinčių ir siekiančių likviduoti mokymosi spragas mokinių asmeninė pažanga pagerės 10 proc.</w:t>
            </w:r>
          </w:p>
        </w:tc>
      </w:tr>
      <w:tr w:rsidR="00C42EBD" w:rsidRPr="00776EC2" w:rsidTr="00053C20">
        <w:trPr>
          <w:gridAfter w:val="1"/>
          <w:wAfter w:w="8" w:type="dxa"/>
        </w:trPr>
        <w:tc>
          <w:tcPr>
            <w:tcW w:w="9619" w:type="dxa"/>
            <w:gridSpan w:val="4"/>
            <w:shd w:val="clear" w:color="auto" w:fill="auto"/>
          </w:tcPr>
          <w:p w:rsidR="00C42EBD" w:rsidRPr="00682EE5" w:rsidRDefault="00C42EBD" w:rsidP="00C42EBD">
            <w:pPr>
              <w:jc w:val="both"/>
              <w:rPr>
                <w:rFonts w:eastAsiaTheme="minorHAnsi"/>
                <w:lang w:eastAsia="en-US"/>
              </w:rPr>
            </w:pPr>
            <w:r w:rsidRPr="00FC4275">
              <w:rPr>
                <w:b/>
                <w:i/>
              </w:rPr>
              <w:t>Komentaras</w:t>
            </w:r>
            <w:r>
              <w:rPr>
                <w:b/>
                <w:i/>
              </w:rPr>
              <w:t>:</w:t>
            </w:r>
            <w:r w:rsidRPr="00FC4275">
              <w:rPr>
                <w:i/>
              </w:rPr>
              <w:t xml:space="preserve"> </w:t>
            </w:r>
            <w:r>
              <w:t>m</w:t>
            </w:r>
            <w:r w:rsidRPr="00EF5225">
              <w:t xml:space="preserve">okiniai teigia, kad </w:t>
            </w:r>
            <w:r w:rsidRPr="00EF5225">
              <w:rPr>
                <w:bCs/>
                <w:lang w:eastAsia="en-US"/>
              </w:rPr>
              <w:t>š</w:t>
            </w:r>
            <w:r w:rsidRPr="00EF5225">
              <w:t xml:space="preserve">ių rezultatų </w:t>
            </w:r>
            <w:r>
              <w:t>pasiekti jiems padėjo</w:t>
            </w:r>
            <w:r w:rsidRPr="00EF5225">
              <w:t xml:space="preserve"> naujai sukurta nuotolinio mokymosi sistema „</w:t>
            </w:r>
            <w:proofErr w:type="spellStart"/>
            <w:r w:rsidRPr="00EF5225">
              <w:t>Moodle</w:t>
            </w:r>
            <w:proofErr w:type="spellEnd"/>
            <w:r>
              <w:t>“. Mokytis tapo</w:t>
            </w:r>
            <w:r w:rsidRPr="00A267CF">
              <w:t xml:space="preserve"> patogi</w:t>
            </w:r>
            <w:r>
              <w:t>au, išaugo</w:t>
            </w:r>
            <w:r w:rsidRPr="00A267CF">
              <w:t xml:space="preserve"> motyvacija įgyti daugiau žin</w:t>
            </w:r>
            <w:r>
              <w:t>ių ir siekti geresnių rezultatų. Taip pat mokiniai pažymėjo, jog rezultatams įtakos turėjo individualios mokytojų konsultacijos</w:t>
            </w:r>
            <w:r w:rsidRPr="00A267CF">
              <w:t>.</w:t>
            </w:r>
          </w:p>
        </w:tc>
      </w:tr>
      <w:tr w:rsidR="00C42EBD" w:rsidRPr="00776EC2" w:rsidTr="00C42EBD">
        <w:trPr>
          <w:gridAfter w:val="1"/>
          <w:wAfter w:w="8" w:type="dxa"/>
        </w:trPr>
        <w:tc>
          <w:tcPr>
            <w:tcW w:w="2297" w:type="dxa"/>
            <w:shd w:val="clear" w:color="auto" w:fill="auto"/>
          </w:tcPr>
          <w:p w:rsidR="00C42EBD" w:rsidRPr="00776EC2" w:rsidRDefault="00C42EBD" w:rsidP="00C42EBD">
            <w:pPr>
              <w:tabs>
                <w:tab w:val="left" w:pos="709"/>
              </w:tabs>
            </w:pPr>
            <w:r w:rsidRPr="00E970DE">
              <w:rPr>
                <w:rFonts w:eastAsiaTheme="minorHAnsi"/>
                <w:b/>
                <w:lang w:eastAsia="en-US"/>
              </w:rPr>
              <w:lastRenderedPageBreak/>
              <w:t>2 tikslas</w:t>
            </w:r>
            <w:r>
              <w:rPr>
                <w:rFonts w:eastAsiaTheme="minorHAnsi"/>
                <w:lang w:eastAsia="en-US"/>
              </w:rPr>
              <w:t xml:space="preserve"> – i</w:t>
            </w:r>
            <w:r w:rsidRPr="00E970DE">
              <w:rPr>
                <w:rFonts w:eastAsiaTheme="minorHAnsi"/>
                <w:lang w:eastAsia="en-US"/>
              </w:rPr>
              <w:t xml:space="preserve">šplečiant neformaliojo ugdymo paslaugų pasiūlą ir suteikiant pagalbą planuojant karjerą, </w:t>
            </w:r>
            <w:r w:rsidRPr="00E970DE">
              <w:t>užtikrinti visų mokinių saviraišką bei profesinių lūkesčių įgyvendinimą.</w:t>
            </w:r>
          </w:p>
        </w:tc>
        <w:tc>
          <w:tcPr>
            <w:tcW w:w="2396" w:type="dxa"/>
            <w:shd w:val="clear" w:color="auto" w:fill="auto"/>
          </w:tcPr>
          <w:p w:rsidR="00C42EBD" w:rsidRPr="00E970DE" w:rsidRDefault="00C42EBD" w:rsidP="00C42EBD">
            <w:pPr>
              <w:jc w:val="center"/>
              <w:rPr>
                <w:rFonts w:eastAsiaTheme="minorHAnsi"/>
                <w:lang w:eastAsia="en-US"/>
              </w:rPr>
            </w:pPr>
            <w:r w:rsidRPr="00E970DE">
              <w:rPr>
                <w:rFonts w:eastAsiaTheme="minorHAnsi"/>
                <w:lang w:eastAsia="en-US"/>
              </w:rPr>
              <w:t>Neformalaus ir karjeros ugdymo veiklų įvairovė padidės 25 proc.</w:t>
            </w:r>
          </w:p>
          <w:p w:rsidR="00C42EBD" w:rsidRDefault="00C42EBD" w:rsidP="00C42EBD">
            <w:pPr>
              <w:jc w:val="center"/>
              <w:rPr>
                <w:rFonts w:eastAsiaTheme="minorHAnsi"/>
                <w:lang w:eastAsia="en-US"/>
              </w:rPr>
            </w:pPr>
          </w:p>
          <w:p w:rsidR="00C42EBD" w:rsidRPr="00776EC2" w:rsidRDefault="00C42EBD" w:rsidP="00C42EBD">
            <w:pPr>
              <w:jc w:val="center"/>
            </w:pPr>
            <w:r w:rsidRPr="00E970DE">
              <w:rPr>
                <w:rFonts w:eastAsiaTheme="minorHAnsi"/>
                <w:lang w:eastAsia="en-US"/>
              </w:rPr>
              <w:t>Dalyvavimas neformalaus ir karjeros ugdymo veiklose padidės 10 proc.</w:t>
            </w:r>
          </w:p>
        </w:tc>
        <w:tc>
          <w:tcPr>
            <w:tcW w:w="2529" w:type="dxa"/>
            <w:shd w:val="clear" w:color="auto" w:fill="auto"/>
          </w:tcPr>
          <w:p w:rsidR="00C42EBD" w:rsidRDefault="00C42EBD" w:rsidP="00C42EBD">
            <w:pPr>
              <w:jc w:val="center"/>
            </w:pPr>
            <w:r>
              <w:t xml:space="preserve">Siūlomų neformalių veiklų įvairovė padidėjo 60 proc. </w:t>
            </w:r>
          </w:p>
          <w:p w:rsidR="00C42EBD" w:rsidRDefault="00C42EBD" w:rsidP="00C42EBD">
            <w:pPr>
              <w:jc w:val="center"/>
            </w:pPr>
          </w:p>
          <w:p w:rsidR="00C42EBD" w:rsidRDefault="00C42EBD" w:rsidP="00C42EBD">
            <w:pPr>
              <w:jc w:val="center"/>
            </w:pPr>
          </w:p>
          <w:p w:rsidR="00C42EBD" w:rsidRPr="00776EC2" w:rsidRDefault="00C42EBD" w:rsidP="00C42EBD">
            <w:pPr>
              <w:jc w:val="center"/>
            </w:pPr>
            <w:r>
              <w:t>2017-2018 m. m. veiklose dalyvavo 66 Kauno m. gyventojai, o per 2018-2019 m. m. pirmus 3 mėn. čia registruoti 196 dalyviai. Suaugusiųjų mokinių dalyvavimas veiklose padidėjo 15-20 proc.</w:t>
            </w:r>
          </w:p>
        </w:tc>
        <w:tc>
          <w:tcPr>
            <w:tcW w:w="2397" w:type="dxa"/>
            <w:shd w:val="clear" w:color="auto" w:fill="auto"/>
          </w:tcPr>
          <w:p w:rsidR="00C42EBD" w:rsidRPr="00E970DE" w:rsidRDefault="00C42EBD" w:rsidP="00C42EBD">
            <w:pPr>
              <w:jc w:val="center"/>
              <w:rPr>
                <w:rFonts w:eastAsiaTheme="minorHAnsi"/>
                <w:lang w:eastAsia="en-US"/>
              </w:rPr>
            </w:pPr>
            <w:r w:rsidRPr="00E970DE">
              <w:rPr>
                <w:rFonts w:eastAsiaTheme="minorHAnsi"/>
                <w:lang w:eastAsia="en-US"/>
              </w:rPr>
              <w:t>Neformalaus ir karjeros ugdymo veiklų įvairovė padidės 50 proc.</w:t>
            </w:r>
          </w:p>
          <w:p w:rsidR="00C42EBD" w:rsidRDefault="00C42EBD" w:rsidP="00C42EBD">
            <w:pPr>
              <w:jc w:val="center"/>
              <w:rPr>
                <w:rFonts w:eastAsiaTheme="minorHAnsi"/>
                <w:lang w:eastAsia="en-US"/>
              </w:rPr>
            </w:pPr>
          </w:p>
          <w:p w:rsidR="00C42EBD" w:rsidRPr="00776EC2" w:rsidRDefault="00C42EBD" w:rsidP="00C42EBD">
            <w:pPr>
              <w:jc w:val="center"/>
            </w:pPr>
            <w:r w:rsidRPr="00E970DE">
              <w:rPr>
                <w:rFonts w:eastAsiaTheme="minorHAnsi"/>
                <w:lang w:eastAsia="en-US"/>
              </w:rPr>
              <w:t>Dalyvavimas neformalaus ir karjeros ugdymo veiklose padidės 25 proc.</w:t>
            </w:r>
          </w:p>
        </w:tc>
      </w:tr>
      <w:tr w:rsidR="00C42EBD" w:rsidRPr="00776EC2" w:rsidTr="00053C20">
        <w:trPr>
          <w:gridAfter w:val="1"/>
          <w:wAfter w:w="8" w:type="dxa"/>
        </w:trPr>
        <w:tc>
          <w:tcPr>
            <w:tcW w:w="9619" w:type="dxa"/>
            <w:gridSpan w:val="4"/>
            <w:shd w:val="clear" w:color="auto" w:fill="auto"/>
          </w:tcPr>
          <w:p w:rsidR="00C42EBD" w:rsidRDefault="00C42EBD" w:rsidP="00C42EBD">
            <w:pPr>
              <w:jc w:val="both"/>
            </w:pPr>
            <w:r w:rsidRPr="00FC4275">
              <w:rPr>
                <w:b/>
                <w:i/>
              </w:rPr>
              <w:t>Komentaras</w:t>
            </w:r>
            <w:r>
              <w:rPr>
                <w:b/>
                <w:i/>
              </w:rPr>
              <w:t>:</w:t>
            </w:r>
            <w:r w:rsidRPr="00FC4275">
              <w:rPr>
                <w:i/>
              </w:rPr>
              <w:t xml:space="preserve"> </w:t>
            </w:r>
            <w:r w:rsidRPr="005376D7">
              <w:t xml:space="preserve">KSJMC siekis </w:t>
            </w:r>
            <w:r>
              <w:t xml:space="preserve">tapti ne tik vietos bendruomenės, bet ir viso Kauno miesto traukos centru įgalina </w:t>
            </w:r>
            <w:r>
              <w:rPr>
                <w:bCs/>
                <w:lang w:eastAsia="en-US"/>
              </w:rPr>
              <w:t>formuoti vis</w:t>
            </w:r>
            <w:r>
              <w:t xml:space="preserve"> naujų veiklų atsiradimą. </w:t>
            </w:r>
          </w:p>
          <w:p w:rsidR="00C42EBD" w:rsidRPr="00E970DE" w:rsidRDefault="00C42EBD" w:rsidP="00C42EBD">
            <w:pPr>
              <w:jc w:val="center"/>
              <w:rPr>
                <w:rFonts w:eastAsiaTheme="minorHAnsi"/>
                <w:lang w:eastAsia="en-US"/>
              </w:rPr>
            </w:pPr>
          </w:p>
        </w:tc>
      </w:tr>
      <w:tr w:rsidR="00C42EBD" w:rsidRPr="002400DB" w:rsidTr="00C42EBD">
        <w:trPr>
          <w:gridAfter w:val="1"/>
          <w:wAfter w:w="8" w:type="dxa"/>
        </w:trPr>
        <w:tc>
          <w:tcPr>
            <w:tcW w:w="2297" w:type="dxa"/>
            <w:shd w:val="clear" w:color="auto" w:fill="auto"/>
          </w:tcPr>
          <w:p w:rsidR="00C42EBD" w:rsidRPr="00B63AD4" w:rsidRDefault="00C42EBD" w:rsidP="00C42EBD">
            <w:pPr>
              <w:rPr>
                <w:rFonts w:eastAsiaTheme="minorHAnsi"/>
                <w:lang w:eastAsia="en-US"/>
              </w:rPr>
            </w:pPr>
            <w:r w:rsidRPr="00E970DE">
              <w:rPr>
                <w:rFonts w:eastAsiaTheme="minorHAnsi"/>
                <w:b/>
                <w:lang w:eastAsia="en-US"/>
              </w:rPr>
              <w:t xml:space="preserve">3 tikslas – </w:t>
            </w:r>
            <w:r>
              <w:rPr>
                <w:rFonts w:eastAsiaTheme="minorHAnsi"/>
                <w:lang w:eastAsia="en-US"/>
              </w:rPr>
              <w:t>p</w:t>
            </w:r>
            <w:r w:rsidRPr="00E970DE">
              <w:rPr>
                <w:rFonts w:eastAsiaTheme="minorHAnsi"/>
                <w:lang w:eastAsia="en-US"/>
              </w:rPr>
              <w:t xml:space="preserve">atobulinti mokytojų </w:t>
            </w:r>
            <w:proofErr w:type="spellStart"/>
            <w:r w:rsidRPr="00E970DE">
              <w:rPr>
                <w:rFonts w:eastAsiaTheme="minorHAnsi"/>
                <w:lang w:eastAsia="en-US"/>
              </w:rPr>
              <w:t>andragoginę</w:t>
            </w:r>
            <w:proofErr w:type="spellEnd"/>
            <w:r w:rsidRPr="00E970DE">
              <w:rPr>
                <w:rFonts w:eastAsiaTheme="minorHAnsi"/>
                <w:lang w:eastAsia="en-US"/>
              </w:rPr>
              <w:t xml:space="preserve"> kvalifikaciją, profesines kompetencijas, siekiant kvalifikacijos kėlimo bei patirties sklaidos, užtikrinant nuolatinį kompetencijų atnaujinimą.</w:t>
            </w:r>
          </w:p>
        </w:tc>
        <w:tc>
          <w:tcPr>
            <w:tcW w:w="2396" w:type="dxa"/>
            <w:shd w:val="clear" w:color="auto" w:fill="auto"/>
          </w:tcPr>
          <w:p w:rsidR="00C42EBD" w:rsidRDefault="00C42EBD" w:rsidP="00C42EBD">
            <w:pPr>
              <w:jc w:val="center"/>
            </w:pPr>
            <w:proofErr w:type="spellStart"/>
            <w:r w:rsidRPr="00E970DE">
              <w:rPr>
                <w:rFonts w:eastAsiaTheme="minorHAnsi"/>
                <w:lang w:eastAsia="en-US"/>
              </w:rPr>
              <w:t>Andragogo</w:t>
            </w:r>
            <w:proofErr w:type="spellEnd"/>
            <w:r w:rsidRPr="00E970DE">
              <w:rPr>
                <w:rFonts w:eastAsiaTheme="minorHAnsi"/>
                <w:lang w:eastAsia="en-US"/>
              </w:rPr>
              <w:t xml:space="preserve"> asme</w:t>
            </w:r>
            <w:r>
              <w:rPr>
                <w:rFonts w:eastAsiaTheme="minorHAnsi"/>
                <w:lang w:eastAsia="en-US"/>
              </w:rPr>
              <w:t>nines ir socialine</w:t>
            </w:r>
            <w:r w:rsidRPr="00E970DE">
              <w:rPr>
                <w:rFonts w:eastAsiaTheme="minorHAnsi"/>
                <w:lang w:eastAsia="en-US"/>
              </w:rPr>
              <w:t>s kompetencijas patobulino ir gerąja patirtimi pasidalino 75 proc. mokytojų.</w:t>
            </w:r>
          </w:p>
        </w:tc>
        <w:tc>
          <w:tcPr>
            <w:tcW w:w="2529" w:type="dxa"/>
            <w:shd w:val="clear" w:color="auto" w:fill="auto"/>
          </w:tcPr>
          <w:p w:rsidR="00C42EBD" w:rsidRPr="00040CC5" w:rsidRDefault="00C42EBD" w:rsidP="00C42EBD">
            <w:pPr>
              <w:jc w:val="center"/>
              <w:rPr>
                <w:szCs w:val="22"/>
              </w:rPr>
            </w:pPr>
            <w:r w:rsidRPr="00040CC5">
              <w:rPr>
                <w:szCs w:val="22"/>
              </w:rPr>
              <w:t xml:space="preserve">70 </w:t>
            </w:r>
            <w:r>
              <w:rPr>
                <w:szCs w:val="22"/>
              </w:rPr>
              <w:t>proc.</w:t>
            </w:r>
            <w:r w:rsidRPr="00040CC5">
              <w:rPr>
                <w:szCs w:val="22"/>
              </w:rPr>
              <w:t xml:space="preserve"> mokytojų dalyvavo Office 365 nuotoliniuose mokymuose</w:t>
            </w:r>
            <w:r>
              <w:rPr>
                <w:szCs w:val="22"/>
              </w:rPr>
              <w:t xml:space="preserve"> </w:t>
            </w:r>
            <w:r w:rsidRPr="00040CC5">
              <w:rPr>
                <w:rFonts w:eastAsia="Calibri"/>
                <w:bCs/>
                <w:color w:val="222222"/>
                <w:shd w:val="clear" w:color="auto" w:fill="FFFFFF"/>
                <w:lang w:eastAsia="en-US"/>
              </w:rPr>
              <w:t xml:space="preserve">„Šiuolaikinė </w:t>
            </w:r>
            <w:proofErr w:type="spellStart"/>
            <w:r w:rsidRPr="00040CC5">
              <w:rPr>
                <w:rFonts w:eastAsia="Calibri"/>
                <w:bCs/>
                <w:color w:val="222222"/>
                <w:shd w:val="clear" w:color="auto" w:fill="FFFFFF"/>
                <w:lang w:eastAsia="en-US"/>
              </w:rPr>
              <w:t>mokymos</w:t>
            </w:r>
            <w:proofErr w:type="spellEnd"/>
            <w:r w:rsidRPr="00040CC5">
              <w:rPr>
                <w:rFonts w:eastAsia="Calibri"/>
                <w:bCs/>
                <w:color w:val="222222"/>
                <w:shd w:val="clear" w:color="auto" w:fill="FFFFFF"/>
                <w:lang w:eastAsia="en-US"/>
              </w:rPr>
              <w:t>(</w:t>
            </w:r>
            <w:proofErr w:type="spellStart"/>
            <w:r w:rsidRPr="00040CC5">
              <w:rPr>
                <w:rFonts w:eastAsia="Calibri"/>
                <w:bCs/>
                <w:color w:val="222222"/>
                <w:shd w:val="clear" w:color="auto" w:fill="FFFFFF"/>
                <w:lang w:eastAsia="en-US"/>
              </w:rPr>
              <w:t>si</w:t>
            </w:r>
            <w:proofErr w:type="spellEnd"/>
            <w:r w:rsidRPr="00040CC5">
              <w:rPr>
                <w:rFonts w:eastAsia="Calibri"/>
                <w:bCs/>
                <w:color w:val="222222"/>
                <w:shd w:val="clear" w:color="auto" w:fill="FFFFFF"/>
                <w:lang w:eastAsia="en-US"/>
              </w:rPr>
              <w:t>) aplinka“</w:t>
            </w:r>
            <w:r>
              <w:rPr>
                <w:rFonts w:eastAsia="Calibri"/>
                <w:bCs/>
                <w:color w:val="222222"/>
                <w:shd w:val="clear" w:color="auto" w:fill="FFFFFF"/>
                <w:lang w:eastAsia="en-US"/>
              </w:rPr>
              <w:t>;</w:t>
            </w:r>
          </w:p>
          <w:p w:rsidR="00C42EBD" w:rsidRDefault="00C42EBD" w:rsidP="00C42EBD">
            <w:pPr>
              <w:jc w:val="center"/>
              <w:rPr>
                <w:rFonts w:eastAsia="Calibri"/>
                <w:lang w:eastAsia="en-US"/>
              </w:rPr>
            </w:pPr>
            <w:r>
              <w:rPr>
                <w:szCs w:val="22"/>
              </w:rPr>
              <w:t xml:space="preserve">32 proc. - </w:t>
            </w:r>
            <w:r w:rsidRPr="00040CC5">
              <w:rPr>
                <w:rFonts w:eastAsia="Calibri"/>
                <w:lang w:eastAsia="en-US"/>
              </w:rPr>
              <w:t>,,Suaugusiųjų mokinių žinių vertin</w:t>
            </w:r>
            <w:r>
              <w:rPr>
                <w:rFonts w:eastAsia="Calibri"/>
                <w:lang w:eastAsia="en-US"/>
              </w:rPr>
              <w:t>imas“;</w:t>
            </w:r>
          </w:p>
          <w:p w:rsidR="00C42EBD" w:rsidRPr="00040CC5" w:rsidRDefault="00C42EBD" w:rsidP="00C42EBD">
            <w:pPr>
              <w:jc w:val="center"/>
              <w:rPr>
                <w:szCs w:val="22"/>
              </w:rPr>
            </w:pPr>
            <w:r>
              <w:rPr>
                <w:rFonts w:eastAsia="Calibri"/>
                <w:lang w:eastAsia="en-US"/>
              </w:rPr>
              <w:t>30 proc. -</w:t>
            </w:r>
            <w:r w:rsidRPr="00040CC5">
              <w:rPr>
                <w:rFonts w:eastAsia="Calibri"/>
                <w:lang w:eastAsia="en-US"/>
              </w:rPr>
              <w:t xml:space="preserve"> ,,Kolegialus vertinimas“.</w:t>
            </w:r>
          </w:p>
          <w:p w:rsidR="00C42EBD" w:rsidRDefault="00C42EBD" w:rsidP="00C42EBD">
            <w:pPr>
              <w:jc w:val="center"/>
              <w:rPr>
                <w:szCs w:val="22"/>
              </w:rPr>
            </w:pPr>
            <w:r>
              <w:rPr>
                <w:szCs w:val="22"/>
              </w:rPr>
              <w:t>Po mokymų visi mokytojai dalinosi gerąja patirtimi.</w:t>
            </w:r>
          </w:p>
          <w:p w:rsidR="00C42EBD" w:rsidRPr="00776EC2" w:rsidRDefault="00C42EBD" w:rsidP="00C42EBD">
            <w:pPr>
              <w:jc w:val="center"/>
            </w:pPr>
            <w:r w:rsidRPr="00040CC5">
              <w:rPr>
                <w:szCs w:val="22"/>
              </w:rPr>
              <w:t>2018-2019 m. m. keliant mokytojo IKT kvalifikaciją buvo rengiami nuotolinio mokymo kursai. Juose buvo mokomasi/pakartojama, kaip vesti nuotolines pamokas, daryti vaizdo pamokas bei sukelti jas į virtualią mokymosi sistemą „</w:t>
            </w:r>
            <w:proofErr w:type="spellStart"/>
            <w:r w:rsidRPr="00040CC5">
              <w:rPr>
                <w:szCs w:val="22"/>
              </w:rPr>
              <w:t>Moodle</w:t>
            </w:r>
            <w:proofErr w:type="spellEnd"/>
            <w:r w:rsidRPr="00040CC5">
              <w:rPr>
                <w:szCs w:val="22"/>
              </w:rPr>
              <w:t>“. Taip pat buvo mokomasi dirbti su „</w:t>
            </w:r>
            <w:proofErr w:type="spellStart"/>
            <w:r w:rsidRPr="00040CC5">
              <w:rPr>
                <w:szCs w:val="22"/>
              </w:rPr>
              <w:t>Moodle</w:t>
            </w:r>
            <w:proofErr w:type="spellEnd"/>
            <w:r w:rsidRPr="00040CC5">
              <w:rPr>
                <w:szCs w:val="22"/>
              </w:rPr>
              <w:t>“ aplinka, kaip sudėti mokymosi medžiagą, sukurti atsiskaitymus (uždu</w:t>
            </w:r>
            <w:r>
              <w:rPr>
                <w:szCs w:val="22"/>
              </w:rPr>
              <w:t>otis, testus). Išmokta</w:t>
            </w:r>
            <w:r w:rsidRPr="00040CC5">
              <w:rPr>
                <w:szCs w:val="22"/>
              </w:rPr>
              <w:t xml:space="preserve"> naudotis „</w:t>
            </w:r>
            <w:proofErr w:type="spellStart"/>
            <w:r w:rsidRPr="00040CC5">
              <w:rPr>
                <w:szCs w:val="22"/>
              </w:rPr>
              <w:t>UseLoom</w:t>
            </w:r>
            <w:proofErr w:type="spellEnd"/>
            <w:r w:rsidRPr="00040CC5">
              <w:rPr>
                <w:szCs w:val="22"/>
              </w:rPr>
              <w:t xml:space="preserve">“ programine įranga, kuri </w:t>
            </w:r>
            <w:r w:rsidRPr="00040CC5">
              <w:rPr>
                <w:szCs w:val="22"/>
              </w:rPr>
              <w:lastRenderedPageBreak/>
              <w:t>naudojama transliuoti pamokas nuotoliniu būdu bei vaizdo pamokų įrašymui</w:t>
            </w:r>
            <w:r>
              <w:rPr>
                <w:szCs w:val="22"/>
              </w:rPr>
              <w:t>.</w:t>
            </w:r>
          </w:p>
        </w:tc>
        <w:tc>
          <w:tcPr>
            <w:tcW w:w="2397" w:type="dxa"/>
            <w:shd w:val="clear" w:color="auto" w:fill="auto"/>
          </w:tcPr>
          <w:p w:rsidR="00C42EBD" w:rsidRPr="002400DB" w:rsidRDefault="00C42EBD" w:rsidP="00C42EBD">
            <w:pPr>
              <w:jc w:val="center"/>
            </w:pPr>
            <w:proofErr w:type="spellStart"/>
            <w:r w:rsidRPr="00E970DE">
              <w:rPr>
                <w:rFonts w:eastAsiaTheme="minorHAnsi"/>
                <w:lang w:eastAsia="en-US"/>
              </w:rPr>
              <w:lastRenderedPageBreak/>
              <w:t>Andragogo</w:t>
            </w:r>
            <w:proofErr w:type="spellEnd"/>
            <w:r w:rsidRPr="00E970DE">
              <w:rPr>
                <w:rFonts w:eastAsiaTheme="minorHAnsi"/>
                <w:lang w:eastAsia="en-US"/>
              </w:rPr>
              <w:t xml:space="preserve"> asme</w:t>
            </w:r>
            <w:r>
              <w:rPr>
                <w:rFonts w:eastAsiaTheme="minorHAnsi"/>
                <w:lang w:eastAsia="en-US"/>
              </w:rPr>
              <w:t>nines ir socialine</w:t>
            </w:r>
            <w:r w:rsidRPr="00E970DE">
              <w:rPr>
                <w:rFonts w:eastAsiaTheme="minorHAnsi"/>
                <w:lang w:eastAsia="en-US"/>
              </w:rPr>
              <w:t xml:space="preserve">s kompetencijas patobulino </w:t>
            </w:r>
            <w:r>
              <w:rPr>
                <w:rFonts w:eastAsiaTheme="minorHAnsi"/>
                <w:lang w:eastAsia="en-US"/>
              </w:rPr>
              <w:t>ir gerąja patirtimi pasidalino 9</w:t>
            </w:r>
            <w:r w:rsidRPr="00E970DE">
              <w:rPr>
                <w:rFonts w:eastAsiaTheme="minorHAnsi"/>
                <w:lang w:eastAsia="en-US"/>
              </w:rPr>
              <w:t>5 proc. mokytojų.</w:t>
            </w:r>
          </w:p>
        </w:tc>
      </w:tr>
      <w:tr w:rsidR="00C42EBD" w:rsidRPr="002400DB" w:rsidTr="00053C20">
        <w:trPr>
          <w:gridAfter w:val="1"/>
          <w:wAfter w:w="8" w:type="dxa"/>
        </w:trPr>
        <w:tc>
          <w:tcPr>
            <w:tcW w:w="9619" w:type="dxa"/>
            <w:gridSpan w:val="4"/>
            <w:shd w:val="clear" w:color="auto" w:fill="auto"/>
          </w:tcPr>
          <w:p w:rsidR="00C42EBD" w:rsidRDefault="00C42EBD" w:rsidP="00C42EBD">
            <w:pPr>
              <w:jc w:val="both"/>
              <w:rPr>
                <w:rFonts w:eastAsiaTheme="minorHAnsi"/>
                <w:lang w:eastAsia="en-US"/>
              </w:rPr>
            </w:pPr>
            <w:r w:rsidRPr="00FC4275">
              <w:rPr>
                <w:b/>
                <w:i/>
              </w:rPr>
              <w:lastRenderedPageBreak/>
              <w:t>Komentaras</w:t>
            </w:r>
            <w:r>
              <w:rPr>
                <w:b/>
                <w:i/>
              </w:rPr>
              <w:t>:</w:t>
            </w:r>
            <w:r w:rsidRPr="00FC4275">
              <w:rPr>
                <w:i/>
              </w:rPr>
              <w:t xml:space="preserve"> </w:t>
            </w:r>
            <w:r>
              <w:rPr>
                <w:bCs/>
                <w:lang w:eastAsia="en-US"/>
              </w:rPr>
              <w:t xml:space="preserve">KSJMC bendruomenė – besimokanti bendruomenė, nebijanti iššūkių ir naujovių. Visi mokytojai aktyviai </w:t>
            </w:r>
            <w:r>
              <w:rPr>
                <w:rFonts w:eastAsiaTheme="minorHAnsi"/>
                <w:lang w:eastAsia="en-US"/>
              </w:rPr>
              <w:t>tobulina</w:t>
            </w:r>
            <w:r w:rsidRPr="00E970DE">
              <w:rPr>
                <w:rFonts w:eastAsiaTheme="minorHAnsi"/>
                <w:lang w:eastAsia="en-US"/>
              </w:rPr>
              <w:t xml:space="preserve"> kvalifikaciją, profesines kompeten</w:t>
            </w:r>
            <w:r>
              <w:rPr>
                <w:rFonts w:eastAsiaTheme="minorHAnsi"/>
                <w:lang w:eastAsia="en-US"/>
              </w:rPr>
              <w:t>cijas, vykdo patirties sklaidą.</w:t>
            </w:r>
          </w:p>
          <w:p w:rsidR="00C42EBD" w:rsidRPr="00682EE5" w:rsidRDefault="00C42EBD" w:rsidP="00C42EBD">
            <w:pPr>
              <w:jc w:val="both"/>
              <w:rPr>
                <w:rFonts w:eastAsiaTheme="minorHAnsi"/>
                <w:lang w:eastAsia="en-US"/>
              </w:rPr>
            </w:pPr>
          </w:p>
        </w:tc>
      </w:tr>
      <w:tr w:rsidR="00C42EBD" w:rsidRPr="002400DB" w:rsidTr="00C42EBD">
        <w:trPr>
          <w:gridAfter w:val="1"/>
          <w:wAfter w:w="8" w:type="dxa"/>
        </w:trPr>
        <w:tc>
          <w:tcPr>
            <w:tcW w:w="2297" w:type="dxa"/>
            <w:shd w:val="clear" w:color="auto" w:fill="auto"/>
          </w:tcPr>
          <w:p w:rsidR="00C42EBD" w:rsidRPr="00856B4A" w:rsidRDefault="00C42EBD" w:rsidP="00C42EBD">
            <w:pPr>
              <w:jc w:val="both"/>
              <w:rPr>
                <w:rFonts w:eastAsiaTheme="minorHAnsi"/>
                <w:lang w:eastAsia="en-US"/>
              </w:rPr>
            </w:pPr>
            <w:r w:rsidRPr="00E970DE">
              <w:rPr>
                <w:rFonts w:eastAsiaTheme="minorHAnsi"/>
                <w:b/>
                <w:lang w:eastAsia="en-US"/>
              </w:rPr>
              <w:t xml:space="preserve">4 tikslas – </w:t>
            </w:r>
            <w:r>
              <w:rPr>
                <w:rFonts w:eastAsiaTheme="minorHAnsi"/>
                <w:lang w:eastAsia="en-US"/>
              </w:rPr>
              <w:t>s</w:t>
            </w:r>
            <w:r w:rsidRPr="00E970DE">
              <w:rPr>
                <w:rFonts w:eastAsiaTheme="minorHAnsi"/>
                <w:lang w:eastAsia="en-US"/>
              </w:rPr>
              <w:t>iekiant nuotolinio mokymosi forma besimokančiųjų mokinių pažangos, atnaujinant kompiuterinę įrangą, programas ir išplečiant naudojimosi internetu galimybes, modernizuoti virtualias edukacines aplinkas.</w:t>
            </w:r>
          </w:p>
        </w:tc>
        <w:tc>
          <w:tcPr>
            <w:tcW w:w="2396" w:type="dxa"/>
            <w:shd w:val="clear" w:color="auto" w:fill="auto"/>
          </w:tcPr>
          <w:p w:rsidR="00C42EBD" w:rsidRDefault="00C42EBD" w:rsidP="00C42EBD">
            <w:pPr>
              <w:jc w:val="center"/>
              <w:rPr>
                <w:rFonts w:eastAsiaTheme="minorHAnsi"/>
                <w:lang w:eastAsia="en-US"/>
              </w:rPr>
            </w:pPr>
            <w:r w:rsidRPr="00682EE5">
              <w:rPr>
                <w:rFonts w:eastAsiaTheme="minorHAnsi"/>
                <w:lang w:eastAsia="en-US"/>
              </w:rPr>
              <w:t xml:space="preserve">Nuotolinio mokymosi forma besimokančiųjų mokinių asmeninė pažanga pagerėjo </w:t>
            </w:r>
          </w:p>
          <w:p w:rsidR="00C42EBD" w:rsidRPr="00682EE5" w:rsidRDefault="00C42EBD" w:rsidP="00C42EBD">
            <w:pPr>
              <w:jc w:val="center"/>
              <w:rPr>
                <w:rFonts w:eastAsiaTheme="minorHAnsi"/>
                <w:lang w:eastAsia="en-US"/>
              </w:rPr>
            </w:pPr>
            <w:r w:rsidRPr="00682EE5">
              <w:rPr>
                <w:rFonts w:eastAsiaTheme="minorHAnsi"/>
                <w:lang w:eastAsia="en-US"/>
              </w:rPr>
              <w:t>5 proc.</w:t>
            </w:r>
          </w:p>
          <w:p w:rsidR="00C42EBD" w:rsidRDefault="00C42EBD" w:rsidP="00C42EBD">
            <w:pPr>
              <w:jc w:val="center"/>
              <w:rPr>
                <w:rFonts w:eastAsiaTheme="minorHAnsi"/>
                <w:lang w:eastAsia="en-US"/>
              </w:rPr>
            </w:pPr>
          </w:p>
          <w:p w:rsidR="00C42EBD" w:rsidRDefault="00C42EBD" w:rsidP="00C42EBD">
            <w:pPr>
              <w:jc w:val="center"/>
              <w:rPr>
                <w:rFonts w:eastAsiaTheme="minorHAnsi"/>
                <w:lang w:eastAsia="en-US"/>
              </w:rPr>
            </w:pPr>
          </w:p>
          <w:p w:rsidR="00C42EBD" w:rsidRPr="00682EE5" w:rsidRDefault="00C42EBD" w:rsidP="00C42EBD">
            <w:pPr>
              <w:jc w:val="center"/>
              <w:rPr>
                <w:rFonts w:eastAsiaTheme="minorHAnsi"/>
                <w:lang w:eastAsia="en-US"/>
              </w:rPr>
            </w:pPr>
            <w:r w:rsidRPr="00682EE5">
              <w:rPr>
                <w:rFonts w:eastAsiaTheme="minorHAnsi"/>
                <w:lang w:eastAsia="en-US"/>
              </w:rPr>
              <w:t>Atnaujinta 25 proc. kompiuterinės įrangos ir programų.</w:t>
            </w:r>
          </w:p>
          <w:p w:rsidR="00C42EBD" w:rsidRPr="00682EE5" w:rsidRDefault="00C42EBD" w:rsidP="00C42EBD">
            <w:pPr>
              <w:jc w:val="center"/>
              <w:rPr>
                <w:rFonts w:eastAsiaTheme="minorHAnsi"/>
                <w:lang w:eastAsia="en-US"/>
              </w:rPr>
            </w:pPr>
            <w:r w:rsidRPr="00682EE5">
              <w:rPr>
                <w:rFonts w:eastAsiaTheme="minorHAnsi"/>
                <w:lang w:eastAsia="en-US"/>
              </w:rPr>
              <w:t xml:space="preserve">Interneto prieiga yra didžiojoje dalyje įstaigos patalpų </w:t>
            </w:r>
          </w:p>
          <w:p w:rsidR="00C42EBD" w:rsidRPr="00682EE5" w:rsidRDefault="00C42EBD" w:rsidP="00C42EBD">
            <w:pPr>
              <w:jc w:val="center"/>
            </w:pPr>
            <w:r w:rsidRPr="00682EE5">
              <w:rPr>
                <w:rFonts w:eastAsiaTheme="minorHAnsi"/>
                <w:lang w:eastAsia="en-US"/>
              </w:rPr>
              <w:t>(75 proc.)</w:t>
            </w:r>
            <w:r>
              <w:rPr>
                <w:rFonts w:eastAsiaTheme="minorHAnsi"/>
                <w:lang w:eastAsia="en-US"/>
              </w:rPr>
              <w:t>.</w:t>
            </w:r>
          </w:p>
        </w:tc>
        <w:tc>
          <w:tcPr>
            <w:tcW w:w="2529" w:type="dxa"/>
            <w:shd w:val="clear" w:color="auto" w:fill="auto"/>
          </w:tcPr>
          <w:p w:rsidR="00C42EBD" w:rsidRDefault="00C42EBD" w:rsidP="00C42EBD">
            <w:pPr>
              <w:jc w:val="center"/>
            </w:pPr>
            <w:r w:rsidRPr="00682EE5">
              <w:t xml:space="preserve">Grupinio nuotolinio ir pavienio nuotolinio mokymosi formą pasirinkusių mokinių pažangumas pagerėjo </w:t>
            </w:r>
          </w:p>
          <w:p w:rsidR="00C42EBD" w:rsidRPr="00682EE5" w:rsidRDefault="00C42EBD" w:rsidP="00C42EBD">
            <w:pPr>
              <w:jc w:val="center"/>
            </w:pPr>
            <w:r w:rsidRPr="00682EE5">
              <w:t>8 proc.</w:t>
            </w:r>
          </w:p>
          <w:p w:rsidR="00C42EBD" w:rsidRDefault="00C42EBD" w:rsidP="00C42EBD">
            <w:pPr>
              <w:jc w:val="center"/>
              <w:rPr>
                <w:rFonts w:eastAsiaTheme="minorHAnsi"/>
                <w:lang w:eastAsia="en-US"/>
              </w:rPr>
            </w:pPr>
          </w:p>
          <w:p w:rsidR="00C42EBD" w:rsidRPr="00682EE5" w:rsidRDefault="00C42EBD" w:rsidP="00C42EBD">
            <w:pPr>
              <w:jc w:val="center"/>
              <w:rPr>
                <w:rFonts w:eastAsiaTheme="minorHAnsi"/>
                <w:lang w:eastAsia="en-US"/>
              </w:rPr>
            </w:pPr>
            <w:r w:rsidRPr="00682EE5">
              <w:rPr>
                <w:rFonts w:eastAsiaTheme="minorHAnsi"/>
                <w:lang w:eastAsia="en-US"/>
              </w:rPr>
              <w:t>Atnaujinta 55 proc. kompiuterinės įrangos ir programų.</w:t>
            </w:r>
          </w:p>
          <w:p w:rsidR="00C42EBD" w:rsidRPr="00682EE5" w:rsidRDefault="00C42EBD" w:rsidP="00C42EBD">
            <w:pPr>
              <w:jc w:val="center"/>
            </w:pPr>
            <w:r w:rsidRPr="00682EE5">
              <w:rPr>
                <w:rFonts w:eastAsiaTheme="minorHAnsi"/>
                <w:lang w:eastAsia="en-US"/>
              </w:rPr>
              <w:t>Interneto prieiga yra vis</w:t>
            </w:r>
            <w:r>
              <w:rPr>
                <w:rFonts w:eastAsiaTheme="minorHAnsi"/>
                <w:lang w:eastAsia="en-US"/>
              </w:rPr>
              <w:t>ose įstaigos patalpose (išskyrus rūsius</w:t>
            </w:r>
            <w:r w:rsidRPr="00682EE5">
              <w:rPr>
                <w:rFonts w:eastAsiaTheme="minorHAnsi"/>
                <w:lang w:eastAsia="en-US"/>
              </w:rPr>
              <w:t>)</w:t>
            </w:r>
            <w:r>
              <w:rPr>
                <w:rFonts w:eastAsiaTheme="minorHAnsi"/>
                <w:lang w:eastAsia="en-US"/>
              </w:rPr>
              <w:t>.</w:t>
            </w:r>
          </w:p>
        </w:tc>
        <w:tc>
          <w:tcPr>
            <w:tcW w:w="2397" w:type="dxa"/>
            <w:shd w:val="clear" w:color="auto" w:fill="auto"/>
          </w:tcPr>
          <w:p w:rsidR="00C42EBD" w:rsidRDefault="00C42EBD" w:rsidP="00C42EBD">
            <w:pPr>
              <w:jc w:val="center"/>
              <w:rPr>
                <w:rFonts w:eastAsiaTheme="minorHAnsi"/>
                <w:lang w:eastAsia="en-US"/>
              </w:rPr>
            </w:pPr>
            <w:r w:rsidRPr="00682EE5">
              <w:rPr>
                <w:rFonts w:eastAsiaTheme="minorHAnsi"/>
                <w:lang w:eastAsia="en-US"/>
              </w:rPr>
              <w:t xml:space="preserve">Nuotolinio mokymosi forma besimokančiųjų mokinių asmeninė pažanga pagerėjo </w:t>
            </w:r>
          </w:p>
          <w:p w:rsidR="00C42EBD" w:rsidRPr="00682EE5" w:rsidRDefault="00C42EBD" w:rsidP="00C42EBD">
            <w:pPr>
              <w:jc w:val="center"/>
              <w:rPr>
                <w:rFonts w:eastAsiaTheme="minorHAnsi"/>
                <w:lang w:eastAsia="en-US"/>
              </w:rPr>
            </w:pPr>
            <w:r w:rsidRPr="00682EE5">
              <w:rPr>
                <w:rFonts w:eastAsiaTheme="minorHAnsi"/>
                <w:lang w:eastAsia="en-US"/>
              </w:rPr>
              <w:t>10 proc.</w:t>
            </w:r>
          </w:p>
          <w:p w:rsidR="00C42EBD" w:rsidRDefault="00C42EBD" w:rsidP="00C42EBD">
            <w:pPr>
              <w:jc w:val="center"/>
              <w:rPr>
                <w:rFonts w:eastAsiaTheme="minorHAnsi"/>
                <w:lang w:eastAsia="en-US"/>
              </w:rPr>
            </w:pPr>
          </w:p>
          <w:p w:rsidR="00C42EBD" w:rsidRDefault="00C42EBD" w:rsidP="00C42EBD">
            <w:pPr>
              <w:jc w:val="center"/>
              <w:rPr>
                <w:rFonts w:eastAsiaTheme="minorHAnsi"/>
                <w:lang w:eastAsia="en-US"/>
              </w:rPr>
            </w:pPr>
          </w:p>
          <w:p w:rsidR="00C42EBD" w:rsidRPr="00682EE5" w:rsidRDefault="00C42EBD" w:rsidP="00C42EBD">
            <w:pPr>
              <w:jc w:val="center"/>
              <w:rPr>
                <w:rFonts w:eastAsiaTheme="minorHAnsi"/>
                <w:lang w:eastAsia="en-US"/>
              </w:rPr>
            </w:pPr>
            <w:r w:rsidRPr="00682EE5">
              <w:rPr>
                <w:rFonts w:eastAsiaTheme="minorHAnsi"/>
                <w:lang w:eastAsia="en-US"/>
              </w:rPr>
              <w:t>Atnaujinta 40 proc. kompiuterinės įrangos ir programų.</w:t>
            </w:r>
          </w:p>
          <w:p w:rsidR="00C42EBD" w:rsidRPr="00682EE5" w:rsidRDefault="00C42EBD" w:rsidP="00C42EBD">
            <w:pPr>
              <w:jc w:val="center"/>
            </w:pPr>
            <w:r w:rsidRPr="00682EE5">
              <w:rPr>
                <w:rFonts w:eastAsiaTheme="minorHAnsi"/>
                <w:lang w:eastAsia="en-US"/>
              </w:rPr>
              <w:t>Interneto prieiga yra visose įstaigos patalpose (85 proc.)</w:t>
            </w:r>
            <w:r>
              <w:rPr>
                <w:rFonts w:eastAsiaTheme="minorHAnsi"/>
                <w:lang w:eastAsia="en-US"/>
              </w:rPr>
              <w:t>.</w:t>
            </w:r>
          </w:p>
        </w:tc>
      </w:tr>
      <w:tr w:rsidR="00C42EBD" w:rsidRPr="00776EC2" w:rsidTr="00C42EBD">
        <w:trPr>
          <w:trHeight w:val="987"/>
        </w:trPr>
        <w:tc>
          <w:tcPr>
            <w:tcW w:w="9627" w:type="dxa"/>
            <w:gridSpan w:val="5"/>
            <w:shd w:val="clear" w:color="auto" w:fill="auto"/>
          </w:tcPr>
          <w:p w:rsidR="00C42EBD" w:rsidRPr="00136B68" w:rsidRDefault="00C42EBD" w:rsidP="00C42EBD">
            <w:pPr>
              <w:jc w:val="both"/>
            </w:pPr>
            <w:r w:rsidRPr="001E6EE7">
              <w:rPr>
                <w:b/>
                <w:i/>
              </w:rPr>
              <w:t>Komentaras</w:t>
            </w:r>
            <w:r w:rsidRPr="001E6EE7">
              <w:rPr>
                <w:i/>
              </w:rPr>
              <w:t xml:space="preserve">: </w:t>
            </w:r>
            <w:r w:rsidRPr="001E6EE7">
              <w:rPr>
                <w:rFonts w:eastAsiaTheme="minorHAnsi"/>
                <w:lang w:eastAsia="en-US"/>
              </w:rPr>
              <w:t xml:space="preserve">Modernizavus </w:t>
            </w:r>
            <w:r w:rsidRPr="00E970DE">
              <w:rPr>
                <w:rFonts w:eastAsiaTheme="minorHAnsi"/>
                <w:lang w:eastAsia="en-US"/>
              </w:rPr>
              <w:t>virtualias edukacines aplinkas</w:t>
            </w:r>
            <w:r>
              <w:rPr>
                <w:rFonts w:eastAsiaTheme="minorHAnsi"/>
                <w:lang w:eastAsia="en-US"/>
              </w:rPr>
              <w:t>,</w:t>
            </w:r>
            <w:r w:rsidRPr="00E970DE">
              <w:rPr>
                <w:rFonts w:eastAsiaTheme="minorHAnsi"/>
                <w:lang w:eastAsia="en-US"/>
              </w:rPr>
              <w:t xml:space="preserve"> </w:t>
            </w:r>
            <w:r>
              <w:rPr>
                <w:rFonts w:eastAsiaTheme="minorHAnsi"/>
                <w:lang w:eastAsia="en-US"/>
              </w:rPr>
              <w:t>atnaujinus</w:t>
            </w:r>
            <w:r w:rsidRPr="00E970DE">
              <w:rPr>
                <w:rFonts w:eastAsiaTheme="minorHAnsi"/>
                <w:lang w:eastAsia="en-US"/>
              </w:rPr>
              <w:t xml:space="preserve"> kompiute</w:t>
            </w:r>
            <w:r>
              <w:rPr>
                <w:rFonts w:eastAsiaTheme="minorHAnsi"/>
                <w:lang w:eastAsia="en-US"/>
              </w:rPr>
              <w:t>rinę įrangą, programas, apmokius mokytojus ir išplėtus</w:t>
            </w:r>
            <w:r w:rsidRPr="00E970DE">
              <w:rPr>
                <w:rFonts w:eastAsiaTheme="minorHAnsi"/>
                <w:lang w:eastAsia="en-US"/>
              </w:rPr>
              <w:t xml:space="preserve"> naudojimosi internetu galimybes</w:t>
            </w:r>
            <w:r>
              <w:rPr>
                <w:rFonts w:eastAsiaTheme="minorHAnsi"/>
                <w:lang w:eastAsia="en-US"/>
              </w:rPr>
              <w:t xml:space="preserve"> (platforma ,,</w:t>
            </w:r>
            <w:proofErr w:type="spellStart"/>
            <w:r>
              <w:rPr>
                <w:rFonts w:eastAsiaTheme="minorHAnsi"/>
                <w:lang w:eastAsia="en-US"/>
              </w:rPr>
              <w:t>Moodle</w:t>
            </w:r>
            <w:proofErr w:type="spellEnd"/>
            <w:r>
              <w:rPr>
                <w:rFonts w:eastAsiaTheme="minorHAnsi"/>
                <w:lang w:eastAsia="en-US"/>
              </w:rPr>
              <w:t>“)</w:t>
            </w:r>
            <w:r w:rsidRPr="00E970DE">
              <w:rPr>
                <w:rFonts w:eastAsiaTheme="minorHAnsi"/>
                <w:lang w:eastAsia="en-US"/>
              </w:rPr>
              <w:t>,</w:t>
            </w:r>
            <w:r>
              <w:rPr>
                <w:rFonts w:eastAsiaTheme="minorHAnsi"/>
                <w:lang w:eastAsia="en-US"/>
              </w:rPr>
              <w:t xml:space="preserve"> pagerėjo ir nuotolinio mokymosi formą pasirinkusių mokinių pažangumas.</w:t>
            </w:r>
          </w:p>
        </w:tc>
      </w:tr>
    </w:tbl>
    <w:p w:rsidR="00006CF3" w:rsidRPr="00776EC2" w:rsidRDefault="00006CF3" w:rsidP="000E40D8">
      <w:pPr>
        <w:jc w:val="center"/>
      </w:pPr>
    </w:p>
    <w:p w:rsidR="000E40D8" w:rsidRPr="00776EC2" w:rsidRDefault="000E40D8" w:rsidP="000E40D8">
      <w:pPr>
        <w:ind w:left="360"/>
        <w:jc w:val="center"/>
        <w:rPr>
          <w:b/>
          <w:sz w:val="26"/>
          <w:szCs w:val="26"/>
        </w:rPr>
      </w:pPr>
      <w:r w:rsidRPr="00776EC2">
        <w:rPr>
          <w:b/>
          <w:sz w:val="26"/>
          <w:szCs w:val="26"/>
        </w:rPr>
        <w:t>Plačiojo įsivertinimo išvados</w:t>
      </w:r>
      <w:r w:rsidR="007E2DF5">
        <w:rPr>
          <w:b/>
          <w:sz w:val="26"/>
          <w:szCs w:val="26"/>
        </w:rPr>
        <w:t xml:space="preserve"> (KJM)</w:t>
      </w:r>
    </w:p>
    <w:p w:rsidR="007E2DF5" w:rsidRDefault="007E2DF5" w:rsidP="000E40D8">
      <w:pPr>
        <w:jc w:val="center"/>
        <w:rPr>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213"/>
        <w:gridCol w:w="3213"/>
      </w:tblGrid>
      <w:tr w:rsidR="007E2DF5" w:rsidRPr="00C42EBD" w:rsidTr="007E2DF5">
        <w:tc>
          <w:tcPr>
            <w:tcW w:w="3042" w:type="dxa"/>
            <w:shd w:val="clear" w:color="auto" w:fill="auto"/>
          </w:tcPr>
          <w:p w:rsidR="007E2DF5" w:rsidRPr="00C42EBD" w:rsidRDefault="007E2DF5" w:rsidP="007E2DF5">
            <w:pPr>
              <w:jc w:val="center"/>
            </w:pPr>
            <w:proofErr w:type="spellStart"/>
            <w:r w:rsidRPr="00C42EBD">
              <w:t>Privalumai</w:t>
            </w:r>
            <w:proofErr w:type="spellEnd"/>
          </w:p>
        </w:tc>
        <w:tc>
          <w:tcPr>
            <w:tcW w:w="3213" w:type="dxa"/>
            <w:shd w:val="clear" w:color="auto" w:fill="auto"/>
          </w:tcPr>
          <w:p w:rsidR="007E2DF5" w:rsidRPr="00C42EBD" w:rsidRDefault="007E2DF5" w:rsidP="007E2DF5">
            <w:pPr>
              <w:jc w:val="center"/>
            </w:pPr>
            <w:r w:rsidRPr="00C42EBD">
              <w:t>Trūkumai</w:t>
            </w:r>
          </w:p>
        </w:tc>
        <w:tc>
          <w:tcPr>
            <w:tcW w:w="3213" w:type="dxa"/>
            <w:shd w:val="clear" w:color="auto" w:fill="auto"/>
          </w:tcPr>
          <w:p w:rsidR="007E2DF5" w:rsidRPr="00C42EBD" w:rsidRDefault="007E2DF5" w:rsidP="007E2DF5">
            <w:pPr>
              <w:jc w:val="center"/>
            </w:pPr>
            <w:r w:rsidRPr="00C42EBD">
              <w:t>Tobulinti pasirinkti įstaigos veiklos aspektai</w:t>
            </w:r>
          </w:p>
        </w:tc>
      </w:tr>
      <w:tr w:rsidR="007E2DF5" w:rsidRPr="00C42EBD" w:rsidTr="007E2DF5">
        <w:tc>
          <w:tcPr>
            <w:tcW w:w="3042" w:type="dxa"/>
            <w:shd w:val="clear" w:color="auto" w:fill="auto"/>
          </w:tcPr>
          <w:p w:rsidR="007E2DF5" w:rsidRPr="00C42EBD" w:rsidRDefault="007E2DF5" w:rsidP="007E2DF5">
            <w:pPr>
              <w:jc w:val="center"/>
              <w:rPr>
                <w:b/>
              </w:rPr>
            </w:pPr>
            <w:r w:rsidRPr="00C42EBD">
              <w:rPr>
                <w:b/>
              </w:rPr>
              <w:t>3.1.1.</w:t>
            </w:r>
          </w:p>
          <w:p w:rsidR="007E2DF5" w:rsidRPr="00C42EBD" w:rsidRDefault="007E2DF5" w:rsidP="007E2DF5">
            <w:pPr>
              <w:jc w:val="center"/>
            </w:pPr>
            <w:r w:rsidRPr="00C42EBD">
              <w:t>Įranga ir priemonės</w:t>
            </w:r>
          </w:p>
          <w:p w:rsidR="007E2DF5" w:rsidRPr="00C42EBD" w:rsidRDefault="007E2DF5" w:rsidP="007E2DF5">
            <w:pPr>
              <w:jc w:val="center"/>
            </w:pPr>
            <w:r w:rsidRPr="00C42EBD">
              <w:t>(vidurkis -3,5)</w:t>
            </w:r>
          </w:p>
        </w:tc>
        <w:tc>
          <w:tcPr>
            <w:tcW w:w="3213" w:type="dxa"/>
            <w:shd w:val="clear" w:color="auto" w:fill="auto"/>
          </w:tcPr>
          <w:p w:rsidR="007E2DF5" w:rsidRPr="00C42EBD" w:rsidRDefault="007E2DF5" w:rsidP="007E2DF5">
            <w:pPr>
              <w:jc w:val="center"/>
              <w:rPr>
                <w:b/>
              </w:rPr>
            </w:pPr>
            <w:r w:rsidRPr="00C42EBD">
              <w:rPr>
                <w:b/>
              </w:rPr>
              <w:t>1.2.1.</w:t>
            </w:r>
          </w:p>
          <w:p w:rsidR="007E2DF5" w:rsidRPr="00C42EBD" w:rsidRDefault="007E2DF5" w:rsidP="007E2DF5">
            <w:pPr>
              <w:jc w:val="center"/>
            </w:pPr>
            <w:r w:rsidRPr="00C42EBD">
              <w:t>Mokinio pasiekimai ir pažanga</w:t>
            </w:r>
          </w:p>
          <w:p w:rsidR="007E2DF5" w:rsidRPr="00C42EBD" w:rsidRDefault="007E2DF5" w:rsidP="007E2DF5">
            <w:pPr>
              <w:jc w:val="center"/>
            </w:pPr>
            <w:r w:rsidRPr="00C42EBD">
              <w:t>(vidurkis -2,6)</w:t>
            </w:r>
          </w:p>
        </w:tc>
        <w:tc>
          <w:tcPr>
            <w:tcW w:w="3213" w:type="dxa"/>
            <w:shd w:val="clear" w:color="auto" w:fill="auto"/>
          </w:tcPr>
          <w:p w:rsidR="007E2DF5" w:rsidRPr="00C42EBD" w:rsidRDefault="007E2DF5" w:rsidP="007E2DF5">
            <w:pPr>
              <w:jc w:val="center"/>
              <w:rPr>
                <w:b/>
              </w:rPr>
            </w:pPr>
            <w:r w:rsidRPr="00C42EBD">
              <w:rPr>
                <w:b/>
              </w:rPr>
              <w:t>1.2.1.</w:t>
            </w:r>
          </w:p>
          <w:p w:rsidR="007E2DF5" w:rsidRPr="00C42EBD" w:rsidRDefault="007E2DF5" w:rsidP="007E2DF5">
            <w:pPr>
              <w:jc w:val="center"/>
            </w:pPr>
            <w:r w:rsidRPr="00C42EBD">
              <w:t>Mokinio pasiekimai ir pažanga</w:t>
            </w:r>
          </w:p>
          <w:p w:rsidR="007E2DF5" w:rsidRPr="00C42EBD" w:rsidRDefault="007E2DF5" w:rsidP="007E2DF5">
            <w:pPr>
              <w:jc w:val="center"/>
            </w:pPr>
            <w:r w:rsidRPr="00C42EBD">
              <w:t>(vidurkis -2,6)</w:t>
            </w:r>
          </w:p>
        </w:tc>
      </w:tr>
      <w:tr w:rsidR="007E2DF5" w:rsidRPr="00C42EBD" w:rsidTr="007E2DF5">
        <w:tc>
          <w:tcPr>
            <w:tcW w:w="3042" w:type="dxa"/>
            <w:shd w:val="clear" w:color="auto" w:fill="auto"/>
          </w:tcPr>
          <w:p w:rsidR="007E2DF5" w:rsidRPr="00C42EBD" w:rsidRDefault="007E2DF5" w:rsidP="007E2DF5">
            <w:pPr>
              <w:jc w:val="center"/>
              <w:rPr>
                <w:b/>
              </w:rPr>
            </w:pPr>
            <w:r w:rsidRPr="00C42EBD">
              <w:rPr>
                <w:b/>
              </w:rPr>
              <w:t>2.1.2.</w:t>
            </w:r>
          </w:p>
          <w:p w:rsidR="007E2DF5" w:rsidRPr="00C42EBD" w:rsidRDefault="007E2DF5" w:rsidP="007E2DF5">
            <w:pPr>
              <w:jc w:val="center"/>
            </w:pPr>
            <w:r w:rsidRPr="00C42EBD">
              <w:t>Ugdymo planai ir tvarkaraščiai</w:t>
            </w:r>
          </w:p>
          <w:p w:rsidR="007E2DF5" w:rsidRDefault="007E2DF5" w:rsidP="007E2DF5">
            <w:pPr>
              <w:jc w:val="center"/>
            </w:pPr>
            <w:r w:rsidRPr="00C42EBD">
              <w:t>(vidurkis -3,3)</w:t>
            </w:r>
          </w:p>
          <w:p w:rsidR="00C42EBD" w:rsidRPr="00C42EBD" w:rsidRDefault="00C42EBD" w:rsidP="007E2DF5">
            <w:pPr>
              <w:jc w:val="center"/>
            </w:pPr>
          </w:p>
        </w:tc>
        <w:tc>
          <w:tcPr>
            <w:tcW w:w="3213" w:type="dxa"/>
            <w:shd w:val="clear" w:color="auto" w:fill="auto"/>
          </w:tcPr>
          <w:p w:rsidR="007E2DF5" w:rsidRPr="00C42EBD" w:rsidRDefault="007E2DF5" w:rsidP="007E2DF5">
            <w:pPr>
              <w:jc w:val="center"/>
              <w:rPr>
                <w:b/>
              </w:rPr>
            </w:pPr>
            <w:r w:rsidRPr="00C42EBD">
              <w:rPr>
                <w:b/>
              </w:rPr>
              <w:t>2.3.1.</w:t>
            </w:r>
          </w:p>
          <w:p w:rsidR="007E2DF5" w:rsidRPr="00C42EBD" w:rsidRDefault="007E2DF5" w:rsidP="007E2DF5">
            <w:pPr>
              <w:jc w:val="center"/>
            </w:pPr>
            <w:r w:rsidRPr="00C42EBD">
              <w:t>Mokymasis</w:t>
            </w:r>
          </w:p>
          <w:p w:rsidR="007E2DF5" w:rsidRPr="00C42EBD" w:rsidRDefault="007E2DF5" w:rsidP="007E2DF5">
            <w:pPr>
              <w:jc w:val="center"/>
            </w:pPr>
            <w:r w:rsidRPr="00C42EBD">
              <w:t>(vidurkis – 2,4)</w:t>
            </w:r>
          </w:p>
        </w:tc>
        <w:tc>
          <w:tcPr>
            <w:tcW w:w="3213" w:type="dxa"/>
            <w:shd w:val="clear" w:color="auto" w:fill="auto"/>
          </w:tcPr>
          <w:p w:rsidR="007E2DF5" w:rsidRPr="00C42EBD" w:rsidRDefault="007E2DF5" w:rsidP="007E2DF5">
            <w:pPr>
              <w:jc w:val="center"/>
              <w:rPr>
                <w:b/>
              </w:rPr>
            </w:pPr>
            <w:r w:rsidRPr="00C42EBD">
              <w:rPr>
                <w:b/>
              </w:rPr>
              <w:t>2.3.1.</w:t>
            </w:r>
          </w:p>
          <w:p w:rsidR="007E2DF5" w:rsidRPr="00C42EBD" w:rsidRDefault="007E2DF5" w:rsidP="007E2DF5">
            <w:pPr>
              <w:jc w:val="center"/>
            </w:pPr>
            <w:r w:rsidRPr="00C42EBD">
              <w:t>Mokymasis</w:t>
            </w:r>
          </w:p>
          <w:p w:rsidR="007E2DF5" w:rsidRPr="00C42EBD" w:rsidRDefault="007E2DF5" w:rsidP="007E2DF5">
            <w:pPr>
              <w:jc w:val="center"/>
            </w:pPr>
            <w:r w:rsidRPr="00C42EBD">
              <w:t>(vidurkis – 2,4)</w:t>
            </w:r>
          </w:p>
        </w:tc>
      </w:tr>
      <w:tr w:rsidR="007E2DF5" w:rsidRPr="00C42EBD" w:rsidTr="007E2DF5">
        <w:tc>
          <w:tcPr>
            <w:tcW w:w="3042" w:type="dxa"/>
            <w:shd w:val="clear" w:color="auto" w:fill="auto"/>
          </w:tcPr>
          <w:p w:rsidR="007E2DF5" w:rsidRPr="00C42EBD" w:rsidRDefault="007E2DF5" w:rsidP="007E2DF5">
            <w:pPr>
              <w:jc w:val="center"/>
              <w:rPr>
                <w:b/>
              </w:rPr>
            </w:pPr>
            <w:r w:rsidRPr="00C42EBD">
              <w:rPr>
                <w:b/>
              </w:rPr>
              <w:t>2.1.3.</w:t>
            </w:r>
          </w:p>
          <w:p w:rsidR="007E2DF5" w:rsidRPr="00C42EBD" w:rsidRDefault="007E2DF5" w:rsidP="007E2DF5">
            <w:pPr>
              <w:jc w:val="center"/>
            </w:pPr>
            <w:r w:rsidRPr="00C42EBD">
              <w:t xml:space="preserve">Orientavimasis į mokinių poreikius </w:t>
            </w:r>
          </w:p>
          <w:p w:rsidR="00C42EBD" w:rsidRPr="00C42EBD" w:rsidRDefault="007E2DF5" w:rsidP="00C42EBD">
            <w:pPr>
              <w:jc w:val="center"/>
            </w:pPr>
            <w:r w:rsidRPr="00C42EBD">
              <w:t>(vidurkis -3,3)</w:t>
            </w:r>
          </w:p>
        </w:tc>
        <w:tc>
          <w:tcPr>
            <w:tcW w:w="3213" w:type="dxa"/>
            <w:shd w:val="clear" w:color="auto" w:fill="auto"/>
          </w:tcPr>
          <w:p w:rsidR="007E2DF5" w:rsidRPr="00C42EBD" w:rsidRDefault="007E2DF5" w:rsidP="007E2DF5">
            <w:pPr>
              <w:jc w:val="center"/>
              <w:rPr>
                <w:b/>
              </w:rPr>
            </w:pPr>
            <w:r w:rsidRPr="00C42EBD">
              <w:rPr>
                <w:b/>
              </w:rPr>
              <w:t>2.3.2.</w:t>
            </w:r>
          </w:p>
          <w:p w:rsidR="007E2DF5" w:rsidRPr="00C42EBD" w:rsidRDefault="007E2DF5" w:rsidP="007E2DF5">
            <w:pPr>
              <w:jc w:val="center"/>
            </w:pPr>
            <w:r w:rsidRPr="00C42EBD">
              <w:t>Ugdymas mokyklos gyvenimu</w:t>
            </w:r>
          </w:p>
          <w:p w:rsidR="007E2DF5" w:rsidRPr="00C42EBD" w:rsidRDefault="007E2DF5" w:rsidP="007E2DF5">
            <w:pPr>
              <w:jc w:val="center"/>
            </w:pPr>
            <w:r w:rsidRPr="00C42EBD">
              <w:t>(vidurkis -2,7)</w:t>
            </w:r>
          </w:p>
          <w:p w:rsidR="007E2DF5" w:rsidRPr="00C42EBD" w:rsidRDefault="007E2DF5" w:rsidP="007E2DF5">
            <w:pPr>
              <w:jc w:val="center"/>
            </w:pPr>
          </w:p>
        </w:tc>
        <w:tc>
          <w:tcPr>
            <w:tcW w:w="3213" w:type="dxa"/>
            <w:shd w:val="clear" w:color="auto" w:fill="auto"/>
          </w:tcPr>
          <w:p w:rsidR="007E2DF5" w:rsidRPr="00C42EBD" w:rsidRDefault="007E2DF5" w:rsidP="007E2DF5">
            <w:pPr>
              <w:jc w:val="center"/>
            </w:pPr>
          </w:p>
        </w:tc>
      </w:tr>
      <w:tr w:rsidR="007E2DF5" w:rsidRPr="00C42EBD" w:rsidTr="007E2DF5">
        <w:tc>
          <w:tcPr>
            <w:tcW w:w="3042" w:type="dxa"/>
            <w:shd w:val="clear" w:color="auto" w:fill="auto"/>
          </w:tcPr>
          <w:p w:rsidR="007E2DF5" w:rsidRPr="00C42EBD" w:rsidRDefault="007E2DF5" w:rsidP="007E2DF5">
            <w:pPr>
              <w:jc w:val="center"/>
              <w:rPr>
                <w:b/>
              </w:rPr>
            </w:pPr>
            <w:r w:rsidRPr="00C42EBD">
              <w:rPr>
                <w:b/>
              </w:rPr>
              <w:t>4.3.2.</w:t>
            </w:r>
          </w:p>
          <w:p w:rsidR="007E2DF5" w:rsidRPr="00C42EBD" w:rsidRDefault="007E2DF5" w:rsidP="007E2DF5">
            <w:pPr>
              <w:jc w:val="center"/>
            </w:pPr>
            <w:r w:rsidRPr="00C42EBD">
              <w:t>Nuolatinis profesinis tobulėjimas</w:t>
            </w:r>
          </w:p>
          <w:p w:rsidR="007E2DF5" w:rsidRPr="00C42EBD" w:rsidRDefault="007E2DF5" w:rsidP="007E2DF5">
            <w:pPr>
              <w:jc w:val="center"/>
            </w:pPr>
            <w:r w:rsidRPr="00C42EBD">
              <w:t>(vidurkis -3,2)</w:t>
            </w:r>
          </w:p>
          <w:p w:rsidR="00C42EBD" w:rsidRPr="00C42EBD" w:rsidRDefault="00C42EBD" w:rsidP="007E2DF5">
            <w:pPr>
              <w:jc w:val="center"/>
            </w:pPr>
          </w:p>
        </w:tc>
        <w:tc>
          <w:tcPr>
            <w:tcW w:w="3213" w:type="dxa"/>
            <w:shd w:val="clear" w:color="auto" w:fill="auto"/>
          </w:tcPr>
          <w:p w:rsidR="007E2DF5" w:rsidRPr="00C42EBD" w:rsidRDefault="007E2DF5" w:rsidP="007E2DF5">
            <w:pPr>
              <w:jc w:val="center"/>
              <w:rPr>
                <w:b/>
              </w:rPr>
            </w:pPr>
            <w:r w:rsidRPr="00C42EBD">
              <w:rPr>
                <w:b/>
              </w:rPr>
              <w:t>2.4.2.</w:t>
            </w:r>
          </w:p>
          <w:p w:rsidR="007E2DF5" w:rsidRPr="00C42EBD" w:rsidRDefault="007E2DF5" w:rsidP="007E2DF5">
            <w:pPr>
              <w:jc w:val="center"/>
            </w:pPr>
            <w:r w:rsidRPr="00C42EBD">
              <w:t>Mokinių įsivertinimas</w:t>
            </w:r>
          </w:p>
          <w:p w:rsidR="007E2DF5" w:rsidRPr="00C42EBD" w:rsidRDefault="007E2DF5" w:rsidP="007E2DF5">
            <w:pPr>
              <w:jc w:val="center"/>
              <w:rPr>
                <w:b/>
              </w:rPr>
            </w:pPr>
            <w:r w:rsidRPr="00C42EBD">
              <w:t>(vidurkis -2,4</w:t>
            </w:r>
            <w:r w:rsidR="00006CF3" w:rsidRPr="00C42EBD">
              <w:t>)</w:t>
            </w:r>
          </w:p>
        </w:tc>
        <w:tc>
          <w:tcPr>
            <w:tcW w:w="3213" w:type="dxa"/>
            <w:shd w:val="clear" w:color="auto" w:fill="auto"/>
          </w:tcPr>
          <w:p w:rsidR="007E2DF5" w:rsidRPr="00C42EBD" w:rsidRDefault="007E2DF5" w:rsidP="007E2DF5">
            <w:pPr>
              <w:autoSpaceDE w:val="0"/>
              <w:autoSpaceDN w:val="0"/>
              <w:adjustRightInd w:val="0"/>
              <w:rPr>
                <w:color w:val="000000"/>
              </w:rPr>
            </w:pPr>
          </w:p>
        </w:tc>
      </w:tr>
      <w:tr w:rsidR="007E2DF5" w:rsidRPr="00C42EBD" w:rsidTr="007E2DF5">
        <w:tc>
          <w:tcPr>
            <w:tcW w:w="3042" w:type="dxa"/>
            <w:shd w:val="clear" w:color="auto" w:fill="auto"/>
          </w:tcPr>
          <w:p w:rsidR="007E2DF5" w:rsidRPr="00C42EBD" w:rsidRDefault="007E2DF5" w:rsidP="007E2DF5">
            <w:pPr>
              <w:jc w:val="center"/>
              <w:rPr>
                <w:b/>
              </w:rPr>
            </w:pPr>
            <w:r w:rsidRPr="00C42EBD">
              <w:rPr>
                <w:b/>
              </w:rPr>
              <w:t>4.1.1.</w:t>
            </w:r>
          </w:p>
          <w:p w:rsidR="007E2DF5" w:rsidRPr="00C42EBD" w:rsidRDefault="007E2DF5" w:rsidP="007E2DF5">
            <w:pPr>
              <w:jc w:val="center"/>
            </w:pPr>
            <w:r w:rsidRPr="00C42EBD">
              <w:t>Perspektyva ir bendruomenės susitarimai</w:t>
            </w:r>
          </w:p>
          <w:p w:rsidR="007E2DF5" w:rsidRPr="00C42EBD" w:rsidRDefault="007E2DF5" w:rsidP="007E2DF5">
            <w:pPr>
              <w:jc w:val="center"/>
            </w:pPr>
            <w:r w:rsidRPr="00C42EBD">
              <w:t>(vidurkis -3,2)</w:t>
            </w:r>
          </w:p>
        </w:tc>
        <w:tc>
          <w:tcPr>
            <w:tcW w:w="3213" w:type="dxa"/>
            <w:shd w:val="clear" w:color="auto" w:fill="auto"/>
          </w:tcPr>
          <w:p w:rsidR="007E2DF5" w:rsidRPr="00C42EBD" w:rsidRDefault="007E2DF5" w:rsidP="007E2DF5">
            <w:pPr>
              <w:jc w:val="center"/>
              <w:rPr>
                <w:b/>
              </w:rPr>
            </w:pPr>
            <w:r w:rsidRPr="00C42EBD">
              <w:rPr>
                <w:b/>
              </w:rPr>
              <w:t>3.2.1.</w:t>
            </w:r>
          </w:p>
          <w:p w:rsidR="007E2DF5" w:rsidRPr="00C42EBD" w:rsidRDefault="007E2DF5" w:rsidP="007E2DF5">
            <w:pPr>
              <w:jc w:val="center"/>
            </w:pPr>
            <w:r w:rsidRPr="00C42EBD">
              <w:t>Mokymasis ne mokykloje</w:t>
            </w:r>
          </w:p>
          <w:p w:rsidR="007E2DF5" w:rsidRPr="00C42EBD" w:rsidRDefault="007E2DF5" w:rsidP="007E2DF5">
            <w:pPr>
              <w:jc w:val="center"/>
            </w:pPr>
            <w:r w:rsidRPr="00C42EBD">
              <w:t>(vidurkis -2,7)</w:t>
            </w:r>
          </w:p>
        </w:tc>
        <w:tc>
          <w:tcPr>
            <w:tcW w:w="3213" w:type="dxa"/>
            <w:shd w:val="clear" w:color="auto" w:fill="auto"/>
          </w:tcPr>
          <w:p w:rsidR="007E2DF5" w:rsidRPr="00C42EBD" w:rsidRDefault="007E2DF5" w:rsidP="007E2DF5">
            <w:pPr>
              <w:jc w:val="center"/>
            </w:pPr>
          </w:p>
        </w:tc>
      </w:tr>
    </w:tbl>
    <w:p w:rsidR="007E2DF5" w:rsidRDefault="007E2DF5" w:rsidP="000E40D8">
      <w:pPr>
        <w:jc w:val="center"/>
        <w:rPr>
          <w:b/>
        </w:rPr>
      </w:pPr>
    </w:p>
    <w:p w:rsidR="007E2DF5" w:rsidRPr="007E2DF5" w:rsidRDefault="007E2DF5" w:rsidP="007E2DF5">
      <w:pPr>
        <w:ind w:left="360"/>
        <w:jc w:val="center"/>
        <w:rPr>
          <w:b/>
          <w:color w:val="000000"/>
          <w:sz w:val="26"/>
          <w:szCs w:val="26"/>
        </w:rPr>
      </w:pPr>
      <w:r w:rsidRPr="007E2DF5">
        <w:rPr>
          <w:b/>
          <w:color w:val="000000"/>
          <w:sz w:val="26"/>
          <w:szCs w:val="26"/>
        </w:rPr>
        <w:lastRenderedPageBreak/>
        <w:t>Giluminio įsivertinimo išvados</w:t>
      </w:r>
    </w:p>
    <w:p w:rsidR="00006CF3" w:rsidRPr="007E2DF5" w:rsidRDefault="00006CF3" w:rsidP="007E2DF5">
      <w:pPr>
        <w:jc w:val="center"/>
        <w:rPr>
          <w:b/>
        </w:rPr>
      </w:pPr>
    </w:p>
    <w:tbl>
      <w:tblPr>
        <w:tblStyle w:val="Lentelstinklelis12"/>
        <w:tblW w:w="9639" w:type="dxa"/>
        <w:tblInd w:w="108" w:type="dxa"/>
        <w:tblLook w:val="04A0" w:firstRow="1" w:lastRow="0" w:firstColumn="1" w:lastColumn="0" w:noHBand="0" w:noVBand="1"/>
      </w:tblPr>
      <w:tblGrid>
        <w:gridCol w:w="1570"/>
        <w:gridCol w:w="2083"/>
        <w:gridCol w:w="3170"/>
        <w:gridCol w:w="2816"/>
      </w:tblGrid>
      <w:tr w:rsidR="007E2DF5" w:rsidRPr="007E2DF5" w:rsidTr="00ED405C">
        <w:tc>
          <w:tcPr>
            <w:tcW w:w="1570" w:type="dxa"/>
            <w:vMerge w:val="restart"/>
          </w:tcPr>
          <w:p w:rsidR="007E2DF5" w:rsidRPr="007E2DF5" w:rsidRDefault="00ED405C" w:rsidP="00EF6866">
            <w:pPr>
              <w:spacing w:before="120" w:after="120"/>
              <w:jc w:val="center"/>
              <w:rPr>
                <w:rFonts w:ascii="Times New Roman" w:hAnsi="Times New Roman"/>
                <w:b/>
                <w:lang w:eastAsia="lt-LT"/>
              </w:rPr>
            </w:pPr>
            <w:r>
              <w:rPr>
                <w:rFonts w:ascii="Times New Roman" w:hAnsi="Times New Roman"/>
                <w:b/>
                <w:lang w:eastAsia="lt-LT"/>
              </w:rPr>
              <w:t xml:space="preserve">Tirta tema </w:t>
            </w:r>
            <w:r w:rsidR="007E2DF5" w:rsidRPr="007E2DF5">
              <w:rPr>
                <w:rFonts w:ascii="Times New Roman" w:hAnsi="Times New Roman"/>
                <w:b/>
                <w:lang w:eastAsia="lt-LT"/>
              </w:rPr>
              <w:t>ir gautas įvertinimas</w:t>
            </w:r>
          </w:p>
        </w:tc>
        <w:tc>
          <w:tcPr>
            <w:tcW w:w="2083" w:type="dxa"/>
            <w:vMerge w:val="restart"/>
          </w:tcPr>
          <w:p w:rsidR="007E2DF5" w:rsidRPr="007E2DF5" w:rsidRDefault="007E2DF5" w:rsidP="00EF6866">
            <w:pPr>
              <w:spacing w:before="120" w:after="120"/>
              <w:jc w:val="center"/>
              <w:rPr>
                <w:rFonts w:ascii="Times New Roman" w:hAnsi="Times New Roman"/>
                <w:b/>
                <w:lang w:eastAsia="lt-LT"/>
              </w:rPr>
            </w:pPr>
            <w:r w:rsidRPr="007E2DF5">
              <w:rPr>
                <w:rFonts w:ascii="Times New Roman" w:hAnsi="Times New Roman"/>
                <w:b/>
                <w:lang w:eastAsia="lt-LT"/>
              </w:rPr>
              <w:t>Tirtas rodiklis ir gautas įvertinimas</w:t>
            </w:r>
          </w:p>
        </w:tc>
        <w:tc>
          <w:tcPr>
            <w:tcW w:w="5986" w:type="dxa"/>
            <w:gridSpan w:val="2"/>
          </w:tcPr>
          <w:p w:rsidR="007E2DF5" w:rsidRPr="007E2DF5" w:rsidRDefault="007E2DF5" w:rsidP="00EF6866">
            <w:pPr>
              <w:spacing w:before="120" w:after="120"/>
              <w:jc w:val="center"/>
              <w:rPr>
                <w:rFonts w:ascii="Times New Roman" w:hAnsi="Times New Roman"/>
                <w:b/>
                <w:lang w:eastAsia="lt-LT"/>
              </w:rPr>
            </w:pPr>
            <w:r w:rsidRPr="007E2DF5">
              <w:rPr>
                <w:rFonts w:ascii="Times New Roman" w:hAnsi="Times New Roman"/>
                <w:b/>
                <w:lang w:eastAsia="lt-LT"/>
              </w:rPr>
              <w:t>Išvados</w:t>
            </w:r>
          </w:p>
        </w:tc>
      </w:tr>
      <w:tr w:rsidR="007E2DF5" w:rsidRPr="007E2DF5" w:rsidTr="00ED405C">
        <w:tc>
          <w:tcPr>
            <w:tcW w:w="1570" w:type="dxa"/>
            <w:vMerge/>
          </w:tcPr>
          <w:p w:rsidR="007E2DF5" w:rsidRPr="007E2DF5" w:rsidRDefault="007E2DF5" w:rsidP="00EF6866">
            <w:pPr>
              <w:spacing w:after="120"/>
              <w:jc w:val="center"/>
              <w:rPr>
                <w:rFonts w:ascii="Times New Roman" w:hAnsi="Times New Roman"/>
                <w:b/>
                <w:lang w:eastAsia="lt-LT"/>
              </w:rPr>
            </w:pPr>
          </w:p>
        </w:tc>
        <w:tc>
          <w:tcPr>
            <w:tcW w:w="2083" w:type="dxa"/>
            <w:vMerge/>
          </w:tcPr>
          <w:p w:rsidR="007E2DF5" w:rsidRPr="007E2DF5" w:rsidRDefault="007E2DF5" w:rsidP="00EF6866">
            <w:pPr>
              <w:spacing w:after="120"/>
              <w:jc w:val="center"/>
              <w:rPr>
                <w:rFonts w:ascii="Times New Roman" w:hAnsi="Times New Roman"/>
                <w:b/>
                <w:lang w:eastAsia="lt-LT"/>
              </w:rPr>
            </w:pPr>
          </w:p>
        </w:tc>
        <w:tc>
          <w:tcPr>
            <w:tcW w:w="3170" w:type="dxa"/>
          </w:tcPr>
          <w:p w:rsidR="007E2DF5" w:rsidRPr="007E2DF5" w:rsidRDefault="007E2DF5" w:rsidP="00EF6866">
            <w:pPr>
              <w:spacing w:after="120"/>
              <w:jc w:val="center"/>
              <w:rPr>
                <w:rFonts w:ascii="Times New Roman" w:hAnsi="Times New Roman"/>
                <w:b/>
                <w:lang w:eastAsia="lt-LT"/>
              </w:rPr>
            </w:pPr>
            <w:proofErr w:type="spellStart"/>
            <w:r w:rsidRPr="007E2DF5">
              <w:rPr>
                <w:rFonts w:ascii="Times New Roman" w:hAnsi="Times New Roman"/>
                <w:b/>
                <w:lang w:eastAsia="lt-LT"/>
              </w:rPr>
              <w:t>Privalumai</w:t>
            </w:r>
            <w:proofErr w:type="spellEnd"/>
          </w:p>
        </w:tc>
        <w:tc>
          <w:tcPr>
            <w:tcW w:w="2816" w:type="dxa"/>
          </w:tcPr>
          <w:p w:rsidR="007E2DF5" w:rsidRPr="007E2DF5" w:rsidRDefault="007E2DF5" w:rsidP="00EF6866">
            <w:pPr>
              <w:spacing w:after="120"/>
              <w:jc w:val="center"/>
              <w:rPr>
                <w:rFonts w:ascii="Times New Roman" w:hAnsi="Times New Roman"/>
                <w:b/>
                <w:lang w:eastAsia="lt-LT"/>
              </w:rPr>
            </w:pPr>
            <w:r w:rsidRPr="007E2DF5">
              <w:rPr>
                <w:rFonts w:ascii="Times New Roman" w:hAnsi="Times New Roman"/>
                <w:b/>
                <w:lang w:eastAsia="lt-LT"/>
              </w:rPr>
              <w:t>Trūkumai</w:t>
            </w:r>
          </w:p>
        </w:tc>
      </w:tr>
      <w:tr w:rsidR="007E2DF5" w:rsidRPr="007E2DF5" w:rsidTr="00ED405C">
        <w:tc>
          <w:tcPr>
            <w:tcW w:w="1570" w:type="dxa"/>
            <w:vMerge w:val="restart"/>
          </w:tcPr>
          <w:p w:rsidR="007E2DF5" w:rsidRPr="007E2DF5" w:rsidRDefault="007E2DF5" w:rsidP="007E2DF5">
            <w:pPr>
              <w:rPr>
                <w:rFonts w:ascii="Times New Roman" w:hAnsi="Times New Roman"/>
                <w:b/>
                <w:lang w:eastAsia="lt-LT"/>
              </w:rPr>
            </w:pPr>
            <w:r w:rsidRPr="007E2DF5">
              <w:rPr>
                <w:rFonts w:ascii="Times New Roman" w:hAnsi="Times New Roman"/>
                <w:b/>
                <w:lang w:eastAsia="lt-LT"/>
              </w:rPr>
              <w:t>1.2. Pasiekimai ir pažanga</w:t>
            </w:r>
          </w:p>
          <w:p w:rsidR="007E2DF5" w:rsidRPr="007E2DF5" w:rsidRDefault="007E2DF5" w:rsidP="007E2DF5">
            <w:pPr>
              <w:rPr>
                <w:rFonts w:ascii="Times New Roman" w:hAnsi="Times New Roman"/>
                <w:lang w:eastAsia="lt-LT"/>
              </w:rPr>
            </w:pPr>
            <w:r w:rsidRPr="007E2DF5">
              <w:rPr>
                <w:rFonts w:ascii="Times New Roman" w:hAnsi="Times New Roman"/>
                <w:b/>
                <w:lang w:eastAsia="lt-LT"/>
              </w:rPr>
              <w:t>(2,6)</w:t>
            </w:r>
          </w:p>
        </w:tc>
        <w:tc>
          <w:tcPr>
            <w:tcW w:w="2083" w:type="dxa"/>
          </w:tcPr>
          <w:p w:rsidR="007E2DF5" w:rsidRPr="007E2DF5" w:rsidRDefault="007E2DF5" w:rsidP="007E2DF5">
            <w:pPr>
              <w:spacing w:after="120"/>
              <w:rPr>
                <w:rFonts w:ascii="Times New Roman" w:hAnsi="Times New Roman"/>
                <w:lang w:eastAsia="lt-LT"/>
              </w:rPr>
            </w:pPr>
            <w:r w:rsidRPr="007E2DF5">
              <w:rPr>
                <w:rFonts w:ascii="Times New Roman" w:hAnsi="Times New Roman"/>
                <w:lang w:eastAsia="lt-LT"/>
              </w:rPr>
              <w:t>1.2.1. Mokinio pasiekimai ir pažanga (2,6)</w:t>
            </w:r>
          </w:p>
        </w:tc>
        <w:tc>
          <w:tcPr>
            <w:tcW w:w="3170" w:type="dxa"/>
            <w:vMerge w:val="restart"/>
          </w:tcPr>
          <w:p w:rsidR="007E2DF5" w:rsidRPr="007E2DF5" w:rsidRDefault="007E2DF5" w:rsidP="007E2DF5">
            <w:pPr>
              <w:rPr>
                <w:rFonts w:ascii="Times New Roman" w:hAnsi="Times New Roman"/>
                <w:lang w:eastAsia="lt-LT"/>
              </w:rPr>
            </w:pPr>
            <w:r w:rsidRPr="007E2DF5">
              <w:rPr>
                <w:rFonts w:ascii="Times New Roman" w:hAnsi="Times New Roman"/>
                <w:lang w:eastAsia="lt-LT"/>
              </w:rPr>
              <w:t>Mokykloje dirba aukštos kvalifikacijos mokytojai ir specialistai, k</w:t>
            </w:r>
            <w:r w:rsidR="00006CF3">
              <w:rPr>
                <w:rFonts w:ascii="Times New Roman" w:hAnsi="Times New Roman"/>
                <w:lang w:eastAsia="lt-LT"/>
              </w:rPr>
              <w:t>urie yra įvaldę įvairias  ugdymo</w:t>
            </w:r>
            <w:r w:rsidRPr="007E2DF5">
              <w:rPr>
                <w:rFonts w:ascii="Times New Roman" w:hAnsi="Times New Roman"/>
                <w:lang w:eastAsia="lt-LT"/>
              </w:rPr>
              <w:t xml:space="preserve"> bei ver</w:t>
            </w:r>
            <w:r w:rsidR="00ED405C">
              <w:rPr>
                <w:rFonts w:ascii="Times New Roman" w:hAnsi="Times New Roman"/>
                <w:lang w:eastAsia="lt-LT"/>
              </w:rPr>
              <w:t xml:space="preserve">tinimo strategijas ir būdus, </w:t>
            </w:r>
            <w:r w:rsidRPr="007E2DF5">
              <w:rPr>
                <w:rFonts w:ascii="Times New Roman" w:hAnsi="Times New Roman"/>
                <w:lang w:eastAsia="lt-LT"/>
              </w:rPr>
              <w:t>n</w:t>
            </w:r>
            <w:r w:rsidR="00ED405C">
              <w:rPr>
                <w:rFonts w:ascii="Times New Roman" w:hAnsi="Times New Roman"/>
                <w:lang w:eastAsia="lt-LT"/>
              </w:rPr>
              <w:t>audoja juos kiekvieno mokinio galių gilesniam pažinimui,</w:t>
            </w:r>
            <w:r w:rsidRPr="007E2DF5">
              <w:rPr>
                <w:rFonts w:ascii="Times New Roman" w:hAnsi="Times New Roman"/>
                <w:lang w:eastAsia="lt-LT"/>
              </w:rPr>
              <w:t xml:space="preserve"> daromos pažangos stebėjimui ir įvertinimui, mok</w:t>
            </w:r>
            <w:r w:rsidR="00ED405C">
              <w:rPr>
                <w:rFonts w:ascii="Times New Roman" w:hAnsi="Times New Roman"/>
                <w:lang w:eastAsia="lt-LT"/>
              </w:rPr>
              <w:t>inio sunkumų savalaikiam diagnozavimui</w:t>
            </w:r>
            <w:r w:rsidRPr="007E2DF5">
              <w:rPr>
                <w:rFonts w:ascii="Times New Roman" w:hAnsi="Times New Roman"/>
                <w:lang w:eastAsia="lt-LT"/>
              </w:rPr>
              <w:t>.</w:t>
            </w:r>
          </w:p>
          <w:p w:rsidR="007E2DF5" w:rsidRPr="007E2DF5" w:rsidRDefault="00006CF3" w:rsidP="007E2DF5">
            <w:pPr>
              <w:rPr>
                <w:rFonts w:ascii="Times New Roman" w:hAnsi="Times New Roman"/>
                <w:lang w:eastAsia="lt-LT"/>
              </w:rPr>
            </w:pPr>
            <w:r>
              <w:rPr>
                <w:rFonts w:ascii="Times New Roman" w:hAnsi="Times New Roman"/>
                <w:lang w:eastAsia="lt-LT"/>
              </w:rPr>
              <w:t>50</w:t>
            </w:r>
            <w:r w:rsidRPr="007E2DF5">
              <w:rPr>
                <w:rFonts w:ascii="Times New Roman" w:hAnsi="Times New Roman"/>
                <w:lang w:eastAsia="lt-LT"/>
              </w:rPr>
              <w:t xml:space="preserve"> </w:t>
            </w:r>
            <w:r w:rsidR="002266B0">
              <w:rPr>
                <w:rFonts w:ascii="Times New Roman" w:hAnsi="Times New Roman"/>
                <w:lang w:eastAsia="lt-LT"/>
              </w:rPr>
              <w:t>proc.</w:t>
            </w:r>
            <w:r>
              <w:rPr>
                <w:rFonts w:ascii="Times New Roman" w:hAnsi="Times New Roman"/>
                <w:lang w:eastAsia="lt-LT"/>
              </w:rPr>
              <w:t xml:space="preserve"> </w:t>
            </w:r>
            <w:r w:rsidR="007E2DF5" w:rsidRPr="007E2DF5">
              <w:rPr>
                <w:rFonts w:ascii="Times New Roman" w:hAnsi="Times New Roman"/>
                <w:lang w:eastAsia="lt-LT"/>
              </w:rPr>
              <w:t>mokinių mano, kad pamokos yra įdomios, nenuobodžios.</w:t>
            </w:r>
            <w:r>
              <w:rPr>
                <w:rFonts w:ascii="Times New Roman" w:hAnsi="Times New Roman"/>
                <w:lang w:eastAsia="lt-LT"/>
              </w:rPr>
              <w:t xml:space="preserve"> Dar 39</w:t>
            </w:r>
            <w:r w:rsidRPr="007E2DF5">
              <w:rPr>
                <w:rFonts w:ascii="Times New Roman" w:hAnsi="Times New Roman"/>
                <w:lang w:eastAsia="lt-LT"/>
              </w:rPr>
              <w:t xml:space="preserve"> </w:t>
            </w:r>
            <w:r w:rsidR="002266B0">
              <w:rPr>
                <w:rFonts w:ascii="Times New Roman" w:hAnsi="Times New Roman"/>
                <w:lang w:eastAsia="lt-LT"/>
              </w:rPr>
              <w:t>proc.</w:t>
            </w:r>
            <w:r>
              <w:rPr>
                <w:rFonts w:ascii="Times New Roman" w:hAnsi="Times New Roman"/>
                <w:lang w:eastAsia="lt-LT"/>
              </w:rPr>
              <w:t xml:space="preserve"> </w:t>
            </w:r>
            <w:r w:rsidRPr="007E2DF5">
              <w:rPr>
                <w:rFonts w:ascii="Times New Roman" w:hAnsi="Times New Roman"/>
                <w:lang w:eastAsia="lt-LT"/>
              </w:rPr>
              <w:t xml:space="preserve">mokinių mano, kad pamokos </w:t>
            </w:r>
            <w:r>
              <w:rPr>
                <w:rFonts w:ascii="Times New Roman" w:hAnsi="Times New Roman"/>
                <w:lang w:eastAsia="lt-LT"/>
              </w:rPr>
              <w:t xml:space="preserve">kartais </w:t>
            </w:r>
            <w:r w:rsidRPr="007E2DF5">
              <w:rPr>
                <w:rFonts w:ascii="Times New Roman" w:hAnsi="Times New Roman"/>
                <w:lang w:eastAsia="lt-LT"/>
              </w:rPr>
              <w:t>yra įdomios, nenuobodžios</w:t>
            </w:r>
            <w:r>
              <w:rPr>
                <w:rFonts w:ascii="Times New Roman" w:hAnsi="Times New Roman"/>
                <w:lang w:eastAsia="lt-LT"/>
              </w:rPr>
              <w:t>.</w:t>
            </w:r>
          </w:p>
          <w:p w:rsidR="007E2DF5" w:rsidRPr="007E2DF5" w:rsidRDefault="00006CF3" w:rsidP="007E2DF5">
            <w:pPr>
              <w:rPr>
                <w:rFonts w:ascii="Times New Roman" w:hAnsi="Times New Roman"/>
                <w:lang w:eastAsia="lt-LT"/>
              </w:rPr>
            </w:pPr>
            <w:r>
              <w:rPr>
                <w:rFonts w:ascii="Times New Roman" w:hAnsi="Times New Roman"/>
                <w:lang w:eastAsia="lt-LT"/>
              </w:rPr>
              <w:t xml:space="preserve">94 </w:t>
            </w:r>
            <w:r w:rsidR="002266B0">
              <w:rPr>
                <w:rFonts w:ascii="Times New Roman" w:hAnsi="Times New Roman"/>
                <w:lang w:eastAsia="lt-LT"/>
              </w:rPr>
              <w:t>proc.</w:t>
            </w:r>
            <w:r w:rsidR="007E2DF5" w:rsidRPr="007E2DF5">
              <w:rPr>
                <w:rFonts w:ascii="Times New Roman" w:hAnsi="Times New Roman"/>
                <w:lang w:eastAsia="lt-LT"/>
              </w:rPr>
              <w:t xml:space="preserve">  apklausoje dalyvavusių mokinių patinka mokykloje sukurta skatinimo sistema.</w:t>
            </w:r>
          </w:p>
          <w:p w:rsidR="002954DE" w:rsidRDefault="002954DE" w:rsidP="007E2DF5">
            <w:pPr>
              <w:rPr>
                <w:rFonts w:ascii="Times New Roman" w:hAnsi="Times New Roman"/>
                <w:lang w:eastAsia="lt-LT"/>
              </w:rPr>
            </w:pPr>
          </w:p>
          <w:p w:rsidR="007E2DF5" w:rsidRPr="007E2DF5" w:rsidRDefault="00EF6866" w:rsidP="007E2DF5">
            <w:pPr>
              <w:rPr>
                <w:rFonts w:ascii="Times New Roman" w:hAnsi="Times New Roman"/>
                <w:lang w:eastAsia="lt-LT"/>
              </w:rPr>
            </w:pPr>
            <w:r>
              <w:rPr>
                <w:rFonts w:ascii="Times New Roman" w:hAnsi="Times New Roman"/>
                <w:lang w:eastAsia="lt-LT"/>
              </w:rPr>
              <w:t>Dauguma  mokytojų (89</w:t>
            </w:r>
            <w:r w:rsidR="002266B0">
              <w:rPr>
                <w:rFonts w:ascii="Times New Roman" w:hAnsi="Times New Roman"/>
                <w:lang w:eastAsia="lt-LT"/>
              </w:rPr>
              <w:t xml:space="preserve"> proc.</w:t>
            </w:r>
            <w:r>
              <w:rPr>
                <w:rFonts w:ascii="Times New Roman" w:hAnsi="Times New Roman"/>
                <w:lang w:eastAsia="lt-LT"/>
              </w:rPr>
              <w:t xml:space="preserve">) </w:t>
            </w:r>
            <w:r w:rsidR="007E2DF5" w:rsidRPr="007E2DF5">
              <w:rPr>
                <w:rFonts w:ascii="Times New Roman" w:hAnsi="Times New Roman"/>
                <w:lang w:eastAsia="lt-LT"/>
              </w:rPr>
              <w:t>mano, kad reikalingos papildomos dalykų</w:t>
            </w:r>
            <w:r w:rsidR="00ED405C">
              <w:rPr>
                <w:rFonts w:ascii="Times New Roman" w:hAnsi="Times New Roman"/>
                <w:lang w:eastAsia="lt-LT"/>
              </w:rPr>
              <w:t xml:space="preserve"> konsultacijos ir teikia tinkamą pagalbą bei personalizuotas</w:t>
            </w:r>
            <w:r w:rsidR="007E2DF5" w:rsidRPr="007E2DF5">
              <w:rPr>
                <w:rFonts w:ascii="Times New Roman" w:hAnsi="Times New Roman"/>
                <w:lang w:eastAsia="lt-LT"/>
              </w:rPr>
              <w:t xml:space="preserve"> užduotis mokymosi spragų turintiems mokiniam.</w:t>
            </w:r>
          </w:p>
          <w:p w:rsidR="00006CF3" w:rsidRDefault="007E2DF5" w:rsidP="00EF6866">
            <w:pPr>
              <w:tabs>
                <w:tab w:val="num" w:pos="489"/>
              </w:tabs>
              <w:spacing w:after="200" w:line="276" w:lineRule="auto"/>
              <w:contextualSpacing/>
              <w:rPr>
                <w:rFonts w:ascii="Times New Roman" w:hAnsi="Times New Roman"/>
                <w:sz w:val="22"/>
                <w:szCs w:val="22"/>
              </w:rPr>
            </w:pPr>
            <w:r w:rsidRPr="007E2DF5">
              <w:rPr>
                <w:rFonts w:ascii="Times New Roman" w:hAnsi="Times New Roman"/>
                <w:sz w:val="22"/>
                <w:szCs w:val="22"/>
              </w:rPr>
              <w:t>Dauguma  mokytojų  (83</w:t>
            </w:r>
            <w:r w:rsidR="002266B0">
              <w:rPr>
                <w:rFonts w:ascii="Times New Roman" w:hAnsi="Times New Roman"/>
                <w:sz w:val="22"/>
                <w:szCs w:val="22"/>
              </w:rPr>
              <w:t xml:space="preserve"> </w:t>
            </w:r>
            <w:r w:rsidR="002266B0">
              <w:rPr>
                <w:rFonts w:ascii="Times New Roman" w:hAnsi="Times New Roman"/>
                <w:lang w:eastAsia="lt-LT"/>
              </w:rPr>
              <w:t>proc.</w:t>
            </w:r>
            <w:r w:rsidRPr="007E2DF5">
              <w:rPr>
                <w:rFonts w:ascii="Times New Roman" w:hAnsi="Times New Roman"/>
                <w:sz w:val="22"/>
                <w:szCs w:val="22"/>
              </w:rPr>
              <w:t>) teigia, kad skiria papildomą dėmesį motyvuotiems bei elgesio sutrikimų turintiems ar mokymosi motyvacijos stokojantiems mokiniams.</w:t>
            </w:r>
          </w:p>
          <w:p w:rsidR="007E2DF5" w:rsidRPr="00EF6866" w:rsidRDefault="007E2DF5" w:rsidP="00EF6866">
            <w:pPr>
              <w:tabs>
                <w:tab w:val="num" w:pos="489"/>
              </w:tabs>
              <w:spacing w:after="200" w:line="276" w:lineRule="auto"/>
              <w:contextualSpacing/>
              <w:rPr>
                <w:rFonts w:ascii="Times New Roman" w:hAnsi="Times New Roman"/>
                <w:sz w:val="22"/>
                <w:szCs w:val="22"/>
              </w:rPr>
            </w:pPr>
            <w:r w:rsidRPr="007E2DF5">
              <w:rPr>
                <w:rFonts w:ascii="Times New Roman" w:hAnsi="Times New Roman"/>
                <w:sz w:val="22"/>
                <w:szCs w:val="22"/>
              </w:rPr>
              <w:t>Mokiniai ir tėvai  jaučia realią pagalbos naudą</w:t>
            </w:r>
            <w:r w:rsidRPr="007E2DF5">
              <w:rPr>
                <w:rFonts w:ascii="Times New Roman" w:hAnsi="Times New Roman"/>
                <w:i/>
                <w:lang w:eastAsia="lt-LT"/>
              </w:rPr>
              <w:t>.</w:t>
            </w:r>
          </w:p>
        </w:tc>
        <w:tc>
          <w:tcPr>
            <w:tcW w:w="2816" w:type="dxa"/>
            <w:vMerge w:val="restart"/>
          </w:tcPr>
          <w:p w:rsidR="007E2DF5" w:rsidRPr="007E2DF5" w:rsidRDefault="009F4A9E" w:rsidP="009F4A9E">
            <w:pPr>
              <w:rPr>
                <w:rFonts w:ascii="Times New Roman" w:hAnsi="Times New Roman"/>
                <w:lang w:eastAsia="lt-LT"/>
              </w:rPr>
            </w:pPr>
            <w:r>
              <w:rPr>
                <w:rFonts w:ascii="Times New Roman" w:hAnsi="Times New Roman"/>
                <w:lang w:eastAsia="lt-LT"/>
              </w:rPr>
              <w:t>Trūkst</w:t>
            </w:r>
            <w:r w:rsidR="007E2DF5" w:rsidRPr="007E2DF5">
              <w:rPr>
                <w:rFonts w:ascii="Times New Roman" w:hAnsi="Times New Roman"/>
                <w:lang w:eastAsia="lt-LT"/>
              </w:rPr>
              <w:t xml:space="preserve">a aiškių susitarimų dėl mokymosi pagalbos silpniau besimokantiems ir ilgiau mokyklos nelankiusiems mokiniams. </w:t>
            </w:r>
          </w:p>
          <w:p w:rsidR="007E2DF5" w:rsidRPr="007E2DF5" w:rsidRDefault="007E2DF5" w:rsidP="009F4A9E">
            <w:pPr>
              <w:rPr>
                <w:rFonts w:ascii="Times New Roman" w:hAnsi="Times New Roman"/>
                <w:lang w:eastAsia="lt-LT"/>
              </w:rPr>
            </w:pPr>
            <w:r w:rsidRPr="007E2DF5">
              <w:rPr>
                <w:rFonts w:ascii="Times New Roman" w:hAnsi="Times New Roman"/>
                <w:lang w:eastAsia="lt-LT"/>
              </w:rPr>
              <w:t xml:space="preserve">Mokytojai ir mokiniai mano, kad nėra </w:t>
            </w:r>
            <w:r w:rsidR="009F4A9E">
              <w:rPr>
                <w:rFonts w:ascii="Times New Roman" w:hAnsi="Times New Roman"/>
                <w:lang w:eastAsia="lt-LT"/>
              </w:rPr>
              <w:t xml:space="preserve">aiškiai </w:t>
            </w:r>
            <w:r w:rsidRPr="007E2DF5">
              <w:rPr>
                <w:rFonts w:ascii="Times New Roman" w:hAnsi="Times New Roman"/>
                <w:lang w:eastAsia="lt-LT"/>
              </w:rPr>
              <w:t>susitarta dėl konkretaus papildomo</w:t>
            </w:r>
            <w:r w:rsidR="006F4C24">
              <w:rPr>
                <w:rFonts w:ascii="Times New Roman" w:hAnsi="Times New Roman"/>
                <w:lang w:eastAsia="lt-LT"/>
              </w:rPr>
              <w:t xml:space="preserve"> laiko </w:t>
            </w:r>
            <w:r w:rsidRPr="007E2DF5">
              <w:rPr>
                <w:rFonts w:ascii="Times New Roman" w:hAnsi="Times New Roman"/>
                <w:lang w:eastAsia="lt-LT"/>
              </w:rPr>
              <w:t>susidari</w:t>
            </w:r>
            <w:r w:rsidR="009F4A9E">
              <w:rPr>
                <w:rFonts w:ascii="Times New Roman" w:hAnsi="Times New Roman"/>
                <w:lang w:eastAsia="lt-LT"/>
              </w:rPr>
              <w:t>usioms mokymosi spragoms kompensuoti</w:t>
            </w:r>
            <w:r w:rsidRPr="007E2DF5">
              <w:rPr>
                <w:rFonts w:ascii="Times New Roman" w:hAnsi="Times New Roman"/>
                <w:lang w:eastAsia="lt-LT"/>
              </w:rPr>
              <w:t>.</w:t>
            </w:r>
          </w:p>
          <w:p w:rsidR="006F4C24" w:rsidRDefault="006F4C24" w:rsidP="009F4A9E">
            <w:pPr>
              <w:rPr>
                <w:rFonts w:ascii="Times New Roman" w:hAnsi="Times New Roman"/>
                <w:lang w:eastAsia="lt-LT"/>
              </w:rPr>
            </w:pPr>
          </w:p>
          <w:p w:rsidR="007E2DF5" w:rsidRPr="007E2DF5" w:rsidRDefault="009F4A9E" w:rsidP="009F4A9E">
            <w:pPr>
              <w:rPr>
                <w:rFonts w:ascii="Times New Roman" w:hAnsi="Times New Roman"/>
                <w:lang w:eastAsia="lt-LT"/>
              </w:rPr>
            </w:pPr>
            <w:r>
              <w:rPr>
                <w:rFonts w:ascii="Times New Roman" w:hAnsi="Times New Roman"/>
                <w:lang w:eastAsia="lt-LT"/>
              </w:rPr>
              <w:t>Mokytojai</w:t>
            </w:r>
            <w:r w:rsidR="001F7C7C">
              <w:rPr>
                <w:rFonts w:ascii="Times New Roman" w:hAnsi="Times New Roman"/>
                <w:lang w:eastAsia="lt-LT"/>
              </w:rPr>
              <w:t xml:space="preserve"> mano, jog</w:t>
            </w:r>
            <w:r>
              <w:rPr>
                <w:rFonts w:ascii="Times New Roman" w:hAnsi="Times New Roman"/>
                <w:lang w:eastAsia="lt-LT"/>
              </w:rPr>
              <w:t xml:space="preserve">  turi </w:t>
            </w:r>
            <w:r w:rsidR="007E2DF5" w:rsidRPr="007E2DF5">
              <w:rPr>
                <w:rFonts w:ascii="Times New Roman" w:hAnsi="Times New Roman"/>
                <w:lang w:eastAsia="lt-LT"/>
              </w:rPr>
              <w:t xml:space="preserve">mažai galimybių </w:t>
            </w:r>
            <w:r w:rsidR="001F7C7C">
              <w:rPr>
                <w:rFonts w:ascii="Times New Roman" w:hAnsi="Times New Roman"/>
                <w:lang w:eastAsia="lt-LT"/>
              </w:rPr>
              <w:t xml:space="preserve">pamokoje </w:t>
            </w:r>
            <w:r w:rsidR="007E2DF5" w:rsidRPr="007E2DF5">
              <w:rPr>
                <w:rFonts w:ascii="Times New Roman" w:hAnsi="Times New Roman"/>
                <w:lang w:eastAsia="lt-LT"/>
              </w:rPr>
              <w:t xml:space="preserve">skirti dėmesį  labiau motyvuotiems mokiniams. </w:t>
            </w:r>
          </w:p>
          <w:p w:rsidR="009F4A9E" w:rsidRDefault="009F4A9E" w:rsidP="009F4A9E">
            <w:pPr>
              <w:tabs>
                <w:tab w:val="num" w:pos="489"/>
              </w:tabs>
              <w:spacing w:after="200"/>
              <w:contextualSpacing/>
              <w:rPr>
                <w:rFonts w:ascii="Times New Roman" w:hAnsi="Times New Roman"/>
              </w:rPr>
            </w:pPr>
          </w:p>
          <w:p w:rsidR="009F4A9E" w:rsidRDefault="009F4A9E" w:rsidP="009F4A9E">
            <w:pPr>
              <w:tabs>
                <w:tab w:val="num" w:pos="489"/>
              </w:tabs>
              <w:spacing w:after="200"/>
              <w:contextualSpacing/>
              <w:rPr>
                <w:rFonts w:ascii="Times New Roman" w:hAnsi="Times New Roman"/>
              </w:rPr>
            </w:pPr>
          </w:p>
          <w:p w:rsidR="009F4A9E" w:rsidRDefault="009F4A9E" w:rsidP="009F4A9E">
            <w:pPr>
              <w:tabs>
                <w:tab w:val="num" w:pos="489"/>
              </w:tabs>
              <w:spacing w:after="200"/>
              <w:contextualSpacing/>
              <w:rPr>
                <w:rFonts w:ascii="Times New Roman" w:hAnsi="Times New Roman"/>
              </w:rPr>
            </w:pPr>
          </w:p>
          <w:p w:rsidR="009F4A9E" w:rsidRDefault="009F4A9E" w:rsidP="009F4A9E">
            <w:pPr>
              <w:tabs>
                <w:tab w:val="num" w:pos="489"/>
              </w:tabs>
              <w:spacing w:after="200"/>
              <w:contextualSpacing/>
              <w:rPr>
                <w:rFonts w:ascii="Times New Roman" w:hAnsi="Times New Roman"/>
              </w:rPr>
            </w:pPr>
          </w:p>
          <w:p w:rsidR="007E2DF5" w:rsidRPr="007E2DF5" w:rsidRDefault="007E2DF5" w:rsidP="009F4A9E">
            <w:pPr>
              <w:tabs>
                <w:tab w:val="num" w:pos="489"/>
              </w:tabs>
              <w:spacing w:after="200"/>
              <w:contextualSpacing/>
              <w:rPr>
                <w:rFonts w:ascii="Times New Roman" w:hAnsi="Times New Roman"/>
              </w:rPr>
            </w:pPr>
            <w:r w:rsidRPr="007E2DF5">
              <w:rPr>
                <w:rFonts w:ascii="Times New Roman" w:hAnsi="Times New Roman"/>
              </w:rPr>
              <w:t>Tik dalis m</w:t>
            </w:r>
            <w:r w:rsidR="009F4A9E">
              <w:rPr>
                <w:rFonts w:ascii="Times New Roman" w:hAnsi="Times New Roman"/>
              </w:rPr>
              <w:t>okinių (</w:t>
            </w:r>
            <w:r w:rsidR="006F4C24">
              <w:rPr>
                <w:rFonts w:ascii="Times New Roman" w:hAnsi="Times New Roman"/>
              </w:rPr>
              <w:t>28</w:t>
            </w:r>
            <w:r w:rsidR="00BA5482">
              <w:rPr>
                <w:rFonts w:ascii="Times New Roman" w:hAnsi="Times New Roman"/>
              </w:rPr>
              <w:t xml:space="preserve"> </w:t>
            </w:r>
            <w:r w:rsidR="00BA5482">
              <w:rPr>
                <w:rFonts w:ascii="Times New Roman" w:hAnsi="Times New Roman"/>
                <w:lang w:eastAsia="lt-LT"/>
              </w:rPr>
              <w:t>proc.</w:t>
            </w:r>
            <w:r w:rsidR="006F4C24">
              <w:rPr>
                <w:rFonts w:ascii="Times New Roman" w:hAnsi="Times New Roman"/>
              </w:rPr>
              <w:t>) mano, kad turintiems mokymosi sunkumų mokiniams reikalinga pagalba</w:t>
            </w:r>
            <w:r w:rsidRPr="007E2DF5">
              <w:rPr>
                <w:rFonts w:ascii="Times New Roman" w:hAnsi="Times New Roman"/>
              </w:rPr>
              <w:t xml:space="preserve"> likviduoti susidariusias mokymosi spragas.</w:t>
            </w:r>
          </w:p>
          <w:p w:rsidR="007E2DF5" w:rsidRPr="007E2DF5" w:rsidRDefault="007E2DF5" w:rsidP="009F4A9E">
            <w:pPr>
              <w:tabs>
                <w:tab w:val="num" w:pos="489"/>
              </w:tabs>
              <w:spacing w:after="200"/>
              <w:contextualSpacing/>
              <w:rPr>
                <w:rFonts w:ascii="Times New Roman" w:hAnsi="Times New Roman"/>
              </w:rPr>
            </w:pPr>
            <w:r w:rsidRPr="007E2DF5">
              <w:rPr>
                <w:rFonts w:ascii="Times New Roman" w:hAnsi="Times New Roman"/>
              </w:rPr>
              <w:t>Tik maža dalis  mokymosi spragų turinčių mokinių (17</w:t>
            </w:r>
            <w:r w:rsidR="00BA5482">
              <w:rPr>
                <w:rFonts w:ascii="Times New Roman" w:hAnsi="Times New Roman"/>
              </w:rPr>
              <w:t xml:space="preserve"> </w:t>
            </w:r>
            <w:r w:rsidR="00BA5482">
              <w:rPr>
                <w:rFonts w:ascii="Times New Roman" w:hAnsi="Times New Roman"/>
                <w:lang w:eastAsia="lt-LT"/>
              </w:rPr>
              <w:t>proc.</w:t>
            </w:r>
            <w:r w:rsidRPr="007E2DF5">
              <w:rPr>
                <w:rFonts w:ascii="Times New Roman" w:hAnsi="Times New Roman"/>
              </w:rPr>
              <w:t>) nurodo, kad gauna individualias užduotis iš mokytojų.</w:t>
            </w:r>
          </w:p>
          <w:p w:rsidR="007E2DF5" w:rsidRPr="00EF6866" w:rsidRDefault="007E2DF5" w:rsidP="009F4A9E">
            <w:pPr>
              <w:tabs>
                <w:tab w:val="num" w:pos="489"/>
              </w:tabs>
              <w:spacing w:after="200"/>
              <w:contextualSpacing/>
              <w:rPr>
                <w:i/>
              </w:rPr>
            </w:pPr>
            <w:r w:rsidRPr="007E2DF5">
              <w:rPr>
                <w:rFonts w:ascii="Times New Roman" w:hAnsi="Times New Roman"/>
                <w:sz w:val="22"/>
                <w:szCs w:val="22"/>
              </w:rPr>
              <w:t>Atkreiptinas dėmesys, kad mokinio pasiekimai ir pažanga tiesiogiai susiję su lankomumo rezultatais.</w:t>
            </w:r>
          </w:p>
        </w:tc>
      </w:tr>
      <w:tr w:rsidR="007E2DF5" w:rsidRPr="007E2DF5" w:rsidTr="00ED405C">
        <w:tc>
          <w:tcPr>
            <w:tcW w:w="1570" w:type="dxa"/>
            <w:vMerge/>
          </w:tcPr>
          <w:p w:rsidR="007E2DF5" w:rsidRPr="007E2DF5" w:rsidRDefault="007E2DF5" w:rsidP="007E2DF5">
            <w:pPr>
              <w:rPr>
                <w:rFonts w:ascii="Times New Roman" w:hAnsi="Times New Roman"/>
                <w:lang w:eastAsia="lt-LT"/>
              </w:rPr>
            </w:pPr>
          </w:p>
        </w:tc>
        <w:tc>
          <w:tcPr>
            <w:tcW w:w="2083" w:type="dxa"/>
          </w:tcPr>
          <w:p w:rsidR="007E2DF5" w:rsidRPr="007E2DF5" w:rsidRDefault="007E2DF5" w:rsidP="007E2DF5">
            <w:pPr>
              <w:spacing w:before="120"/>
              <w:rPr>
                <w:rFonts w:ascii="Times New Roman" w:hAnsi="Times New Roman"/>
                <w:lang w:eastAsia="lt-LT"/>
              </w:rPr>
            </w:pPr>
          </w:p>
        </w:tc>
        <w:tc>
          <w:tcPr>
            <w:tcW w:w="3170" w:type="dxa"/>
            <w:vMerge/>
          </w:tcPr>
          <w:p w:rsidR="007E2DF5" w:rsidRPr="007E2DF5" w:rsidRDefault="007E2DF5" w:rsidP="007E2DF5">
            <w:pPr>
              <w:rPr>
                <w:rFonts w:ascii="Times New Roman" w:hAnsi="Times New Roman"/>
                <w:lang w:eastAsia="lt-LT"/>
              </w:rPr>
            </w:pPr>
          </w:p>
        </w:tc>
        <w:tc>
          <w:tcPr>
            <w:tcW w:w="2816" w:type="dxa"/>
            <w:vMerge/>
          </w:tcPr>
          <w:p w:rsidR="007E2DF5" w:rsidRPr="007E2DF5" w:rsidRDefault="007E2DF5" w:rsidP="007E2DF5">
            <w:pPr>
              <w:rPr>
                <w:rFonts w:ascii="Times New Roman" w:hAnsi="Times New Roman"/>
                <w:lang w:eastAsia="lt-LT"/>
              </w:rPr>
            </w:pPr>
          </w:p>
        </w:tc>
      </w:tr>
      <w:tr w:rsidR="007E2DF5" w:rsidRPr="007E2DF5" w:rsidTr="00ED405C">
        <w:tc>
          <w:tcPr>
            <w:tcW w:w="1570" w:type="dxa"/>
          </w:tcPr>
          <w:p w:rsidR="007E2DF5" w:rsidRPr="007E2DF5" w:rsidRDefault="007E2DF5" w:rsidP="007E2DF5">
            <w:pPr>
              <w:spacing w:before="120"/>
              <w:rPr>
                <w:rFonts w:ascii="Times New Roman" w:hAnsi="Times New Roman"/>
                <w:b/>
                <w:lang w:eastAsia="lt-LT"/>
              </w:rPr>
            </w:pPr>
            <w:r w:rsidRPr="007E2DF5">
              <w:rPr>
                <w:rFonts w:ascii="Times New Roman" w:hAnsi="Times New Roman"/>
                <w:b/>
                <w:lang w:eastAsia="lt-LT"/>
              </w:rPr>
              <w:t>2.3. Mokymosi patirtys</w:t>
            </w:r>
          </w:p>
          <w:p w:rsidR="007E2DF5" w:rsidRPr="007E2DF5" w:rsidRDefault="007E2DF5" w:rsidP="007E2DF5">
            <w:pPr>
              <w:rPr>
                <w:rFonts w:ascii="Times New Roman" w:hAnsi="Times New Roman"/>
                <w:lang w:eastAsia="lt-LT"/>
              </w:rPr>
            </w:pPr>
            <w:r w:rsidRPr="007E2DF5">
              <w:rPr>
                <w:rFonts w:ascii="Times New Roman" w:hAnsi="Times New Roman"/>
                <w:b/>
                <w:lang w:eastAsia="lt-LT"/>
              </w:rPr>
              <w:t>(2,6)</w:t>
            </w:r>
          </w:p>
        </w:tc>
        <w:tc>
          <w:tcPr>
            <w:tcW w:w="2083" w:type="dxa"/>
          </w:tcPr>
          <w:p w:rsidR="007E2DF5" w:rsidRPr="007E2DF5" w:rsidRDefault="007E2DF5" w:rsidP="007E2DF5">
            <w:pPr>
              <w:spacing w:before="120" w:after="120"/>
              <w:rPr>
                <w:rFonts w:ascii="Times New Roman" w:hAnsi="Times New Roman"/>
                <w:lang w:eastAsia="lt-LT"/>
              </w:rPr>
            </w:pPr>
            <w:r w:rsidRPr="007E2DF5">
              <w:rPr>
                <w:rFonts w:ascii="Times New Roman" w:hAnsi="Times New Roman"/>
                <w:lang w:eastAsia="lt-LT"/>
              </w:rPr>
              <w:t>2.3.1. Mokymasis (2,4)</w:t>
            </w:r>
          </w:p>
        </w:tc>
        <w:tc>
          <w:tcPr>
            <w:tcW w:w="3170" w:type="dxa"/>
          </w:tcPr>
          <w:p w:rsidR="007E2DF5" w:rsidRPr="007E2DF5" w:rsidRDefault="007E2DF5" w:rsidP="00637696">
            <w:pPr>
              <w:rPr>
                <w:rFonts w:ascii="Times New Roman" w:hAnsi="Times New Roman"/>
                <w:lang w:eastAsia="lt-LT"/>
              </w:rPr>
            </w:pPr>
            <w:r w:rsidRPr="007E2DF5">
              <w:rPr>
                <w:rFonts w:ascii="Times New Roman" w:hAnsi="Times New Roman"/>
                <w:lang w:eastAsia="lt-LT"/>
              </w:rPr>
              <w:t>Mokyklos mokytojai skirtingo pajėgumo ir motyvacijos mokiniams  taiko skirtingus mokymo metodus.</w:t>
            </w:r>
          </w:p>
          <w:p w:rsidR="007E2DF5" w:rsidRPr="007E2DF5" w:rsidRDefault="007E2DF5" w:rsidP="00637696">
            <w:pPr>
              <w:rPr>
                <w:rFonts w:ascii="Times New Roman" w:hAnsi="Times New Roman"/>
                <w:lang w:eastAsia="lt-LT"/>
              </w:rPr>
            </w:pPr>
            <w:r w:rsidRPr="007E2DF5">
              <w:rPr>
                <w:rFonts w:ascii="Times New Roman" w:hAnsi="Times New Roman"/>
                <w:lang w:eastAsia="lt-LT"/>
              </w:rPr>
              <w:t>Mokiniai mano, kad jie</w:t>
            </w:r>
            <w:r w:rsidR="001F7C7C">
              <w:rPr>
                <w:rFonts w:ascii="Times New Roman" w:hAnsi="Times New Roman"/>
                <w:lang w:eastAsia="lt-LT"/>
              </w:rPr>
              <w:t xml:space="preserve"> geba</w:t>
            </w:r>
            <w:r w:rsidRPr="007E2DF5">
              <w:rPr>
                <w:rFonts w:ascii="Times New Roman" w:hAnsi="Times New Roman"/>
                <w:lang w:eastAsia="lt-LT"/>
              </w:rPr>
              <w:t xml:space="preserve"> klausti ir paprašyti pagalbos, aptarti ir vertinti savo mokymąsi. Jie stengiasi spręsti mokymosi problemas</w:t>
            </w:r>
            <w:r w:rsidR="001F7C7C">
              <w:rPr>
                <w:rFonts w:ascii="Times New Roman" w:hAnsi="Times New Roman"/>
                <w:lang w:eastAsia="lt-LT"/>
              </w:rPr>
              <w:t>.</w:t>
            </w:r>
          </w:p>
          <w:p w:rsidR="007E2DF5" w:rsidRPr="007E2DF5" w:rsidRDefault="007E2DF5" w:rsidP="00637696">
            <w:pPr>
              <w:rPr>
                <w:rFonts w:ascii="Times New Roman" w:hAnsi="Times New Roman"/>
                <w:lang w:eastAsia="lt-LT"/>
              </w:rPr>
            </w:pPr>
            <w:r w:rsidRPr="007E2DF5">
              <w:rPr>
                <w:rFonts w:ascii="Times New Roman" w:hAnsi="Times New Roman"/>
                <w:lang w:eastAsia="lt-LT"/>
              </w:rPr>
              <w:lastRenderedPageBreak/>
              <w:t>94</w:t>
            </w:r>
            <w:r w:rsidR="00C42EBD">
              <w:rPr>
                <w:rFonts w:ascii="Times New Roman" w:hAnsi="Times New Roman"/>
                <w:lang w:eastAsia="lt-LT"/>
              </w:rPr>
              <w:t xml:space="preserve"> proc.</w:t>
            </w:r>
            <w:r w:rsidRPr="007E2DF5">
              <w:rPr>
                <w:rFonts w:ascii="Times New Roman" w:hAnsi="Times New Roman"/>
                <w:lang w:eastAsia="lt-LT"/>
              </w:rPr>
              <w:t xml:space="preserve"> apklausoje dalyvavusių mokinių mano, kad mokykloje įgytos žinios bus naudingos ateityje. </w:t>
            </w:r>
          </w:p>
          <w:p w:rsidR="007E2DF5" w:rsidRPr="007E2DF5" w:rsidRDefault="007E2DF5" w:rsidP="00637696">
            <w:pPr>
              <w:rPr>
                <w:rFonts w:ascii="Times New Roman" w:hAnsi="Times New Roman"/>
                <w:lang w:eastAsia="lt-LT"/>
              </w:rPr>
            </w:pPr>
            <w:r w:rsidRPr="007E2DF5">
              <w:rPr>
                <w:rFonts w:ascii="Times New Roman" w:hAnsi="Times New Roman"/>
                <w:lang w:eastAsia="lt-LT"/>
              </w:rPr>
              <w:t>71</w:t>
            </w:r>
            <w:r w:rsidR="00C42EBD">
              <w:rPr>
                <w:rFonts w:ascii="Times New Roman" w:hAnsi="Times New Roman"/>
                <w:lang w:eastAsia="lt-LT"/>
              </w:rPr>
              <w:t xml:space="preserve"> proc. </w:t>
            </w:r>
            <w:r w:rsidRPr="007E2DF5">
              <w:rPr>
                <w:rFonts w:ascii="Times New Roman" w:hAnsi="Times New Roman"/>
                <w:lang w:eastAsia="lt-LT"/>
              </w:rPr>
              <w:t>mokinių nurodo, kad pamokos atitinka mokinių gebėjimus.</w:t>
            </w:r>
          </w:p>
          <w:p w:rsidR="007E2DF5" w:rsidRPr="007E2DF5" w:rsidRDefault="007E2DF5" w:rsidP="00637696">
            <w:pPr>
              <w:rPr>
                <w:rFonts w:ascii="Times New Roman" w:hAnsi="Times New Roman"/>
                <w:lang w:eastAsia="lt-LT"/>
              </w:rPr>
            </w:pPr>
            <w:r w:rsidRPr="007E2DF5">
              <w:rPr>
                <w:rFonts w:ascii="Times New Roman" w:hAnsi="Times New Roman"/>
                <w:lang w:eastAsia="lt-LT"/>
              </w:rPr>
              <w:t>90</w:t>
            </w:r>
            <w:r w:rsidR="00C42EBD">
              <w:rPr>
                <w:rFonts w:ascii="Times New Roman" w:hAnsi="Times New Roman"/>
                <w:lang w:eastAsia="lt-LT"/>
              </w:rPr>
              <w:t xml:space="preserve"> proc.</w:t>
            </w:r>
            <w:r w:rsidRPr="007E2DF5">
              <w:rPr>
                <w:rFonts w:ascii="Times New Roman" w:hAnsi="Times New Roman"/>
                <w:lang w:eastAsia="lt-LT"/>
              </w:rPr>
              <w:t xml:space="preserve"> mokinių tenkina mokymo(</w:t>
            </w:r>
            <w:proofErr w:type="spellStart"/>
            <w:r w:rsidRPr="007E2DF5">
              <w:rPr>
                <w:rFonts w:ascii="Times New Roman" w:hAnsi="Times New Roman"/>
                <w:lang w:eastAsia="lt-LT"/>
              </w:rPr>
              <w:t>si</w:t>
            </w:r>
            <w:proofErr w:type="spellEnd"/>
            <w:r w:rsidRPr="007E2DF5">
              <w:rPr>
                <w:rFonts w:ascii="Times New Roman" w:hAnsi="Times New Roman"/>
                <w:lang w:eastAsia="lt-LT"/>
              </w:rPr>
              <w:t>) tempas.</w:t>
            </w:r>
          </w:p>
          <w:p w:rsidR="007E2DF5" w:rsidRPr="007E2DF5" w:rsidRDefault="007E2DF5" w:rsidP="00637696">
            <w:pPr>
              <w:spacing w:before="120"/>
              <w:rPr>
                <w:rFonts w:ascii="Times New Roman" w:hAnsi="Times New Roman"/>
                <w:lang w:eastAsia="lt-LT"/>
              </w:rPr>
            </w:pPr>
            <w:r w:rsidRPr="007E2DF5">
              <w:rPr>
                <w:rFonts w:ascii="Times New Roman" w:hAnsi="Times New Roman"/>
                <w:lang w:eastAsia="lt-LT"/>
              </w:rPr>
              <w:t>Spec. poreikių mokiniams užduotis padeda atlikti spec. pedagogė.</w:t>
            </w:r>
          </w:p>
          <w:p w:rsidR="007E2DF5" w:rsidRPr="007E2DF5" w:rsidRDefault="007E2DF5" w:rsidP="00637696">
            <w:pPr>
              <w:spacing w:before="120"/>
              <w:rPr>
                <w:rFonts w:ascii="Times New Roman" w:hAnsi="Times New Roman"/>
                <w:lang w:eastAsia="lt-LT"/>
              </w:rPr>
            </w:pPr>
            <w:r w:rsidRPr="007E2DF5">
              <w:rPr>
                <w:rFonts w:ascii="Times New Roman" w:hAnsi="Times New Roman"/>
                <w:lang w:eastAsia="lt-LT"/>
              </w:rPr>
              <w:t>94</w:t>
            </w:r>
            <w:r w:rsidR="00C42EBD">
              <w:rPr>
                <w:rFonts w:ascii="Times New Roman" w:hAnsi="Times New Roman"/>
                <w:lang w:eastAsia="lt-LT"/>
              </w:rPr>
              <w:t xml:space="preserve"> proc.</w:t>
            </w:r>
            <w:r w:rsidRPr="007E2DF5">
              <w:rPr>
                <w:rFonts w:ascii="Times New Roman" w:hAnsi="Times New Roman"/>
                <w:lang w:eastAsia="lt-LT"/>
              </w:rPr>
              <w:t xml:space="preserve">  apklausoje dalyvavusių mokinių  nurodė, kad jie patenkinti, kad mokosi šioje mokykloje, kad jie čia jaučiasi gerai ir saugiai.</w:t>
            </w:r>
          </w:p>
          <w:p w:rsidR="007E2DF5" w:rsidRPr="007E2DF5" w:rsidRDefault="007E2DF5" w:rsidP="00637696">
            <w:pPr>
              <w:spacing w:before="120"/>
              <w:rPr>
                <w:rFonts w:ascii="Times New Roman" w:hAnsi="Times New Roman"/>
                <w:i/>
                <w:lang w:eastAsia="lt-LT"/>
              </w:rPr>
            </w:pPr>
            <w:r w:rsidRPr="007E2DF5">
              <w:rPr>
                <w:rFonts w:ascii="Times New Roman" w:hAnsi="Times New Roman"/>
                <w:lang w:eastAsia="lt-LT"/>
              </w:rPr>
              <w:t>Naud</w:t>
            </w:r>
            <w:r w:rsidR="001F7C7C">
              <w:rPr>
                <w:rFonts w:ascii="Times New Roman" w:hAnsi="Times New Roman"/>
                <w:lang w:eastAsia="lt-LT"/>
              </w:rPr>
              <w:t xml:space="preserve">ojamos mokymo priemonės, </w:t>
            </w:r>
            <w:proofErr w:type="spellStart"/>
            <w:r w:rsidRPr="007E2DF5">
              <w:rPr>
                <w:rFonts w:ascii="Times New Roman" w:hAnsi="Times New Roman"/>
                <w:lang w:eastAsia="lt-LT"/>
              </w:rPr>
              <w:t>dalomoji</w:t>
            </w:r>
            <w:proofErr w:type="spellEnd"/>
            <w:r w:rsidRPr="007E2DF5">
              <w:rPr>
                <w:rFonts w:ascii="Times New Roman" w:hAnsi="Times New Roman"/>
                <w:lang w:eastAsia="lt-LT"/>
              </w:rPr>
              <w:t xml:space="preserve"> medžiaga, atitinka individualius mokinių gebėjimus</w:t>
            </w:r>
            <w:r w:rsidR="001F7C7C">
              <w:rPr>
                <w:rFonts w:ascii="Times New Roman" w:hAnsi="Times New Roman"/>
                <w:lang w:eastAsia="lt-LT"/>
              </w:rPr>
              <w:t>.</w:t>
            </w:r>
          </w:p>
        </w:tc>
        <w:tc>
          <w:tcPr>
            <w:tcW w:w="2816" w:type="dxa"/>
          </w:tcPr>
          <w:p w:rsidR="007E2DF5" w:rsidRPr="007E2DF5" w:rsidRDefault="007E2DF5" w:rsidP="00637696">
            <w:pPr>
              <w:rPr>
                <w:rFonts w:ascii="Times New Roman" w:hAnsi="Times New Roman"/>
                <w:color w:val="000000"/>
                <w:lang w:eastAsia="lt-LT"/>
              </w:rPr>
            </w:pPr>
            <w:r w:rsidRPr="007E2DF5">
              <w:rPr>
                <w:rFonts w:ascii="Times New Roman" w:hAnsi="Times New Roman"/>
                <w:color w:val="000000"/>
                <w:lang w:eastAsia="lt-LT"/>
              </w:rPr>
              <w:lastRenderedPageBreak/>
              <w:t>Labai silpna mokymosi motyvacija.</w:t>
            </w:r>
            <w:r w:rsidR="00637696">
              <w:rPr>
                <w:rFonts w:ascii="Times New Roman" w:hAnsi="Times New Roman"/>
                <w:color w:val="000000"/>
                <w:lang w:eastAsia="lt-LT"/>
              </w:rPr>
              <w:t xml:space="preserve"> </w:t>
            </w:r>
            <w:r w:rsidRPr="007E2DF5">
              <w:rPr>
                <w:rFonts w:ascii="Times New Roman" w:hAnsi="Times New Roman"/>
                <w:color w:val="000000"/>
                <w:lang w:eastAsia="lt-LT"/>
              </w:rPr>
              <w:t>Tik 10</w:t>
            </w:r>
            <w:r w:rsidR="00BA5482">
              <w:rPr>
                <w:rFonts w:ascii="Times New Roman" w:hAnsi="Times New Roman"/>
                <w:lang w:eastAsia="lt-LT"/>
              </w:rPr>
              <w:t xml:space="preserve"> proc.</w:t>
            </w:r>
            <w:r w:rsidRPr="007E2DF5">
              <w:rPr>
                <w:rFonts w:ascii="Times New Roman" w:hAnsi="Times New Roman"/>
                <w:lang w:eastAsia="lt-LT"/>
              </w:rPr>
              <w:t xml:space="preserve"> </w:t>
            </w:r>
            <w:r w:rsidRPr="007E2DF5">
              <w:rPr>
                <w:rFonts w:ascii="Times New Roman" w:hAnsi="Times New Roman"/>
                <w:color w:val="000000"/>
                <w:lang w:eastAsia="lt-LT"/>
              </w:rPr>
              <w:t xml:space="preserve"> mokinių pamokoje savarankiškai  atlieka duotas užduotis.</w:t>
            </w:r>
          </w:p>
          <w:p w:rsidR="007E2DF5" w:rsidRPr="007E2DF5" w:rsidRDefault="007E2DF5" w:rsidP="00637696">
            <w:pPr>
              <w:rPr>
                <w:rFonts w:ascii="Times New Roman" w:hAnsi="Times New Roman"/>
                <w:color w:val="000000"/>
                <w:lang w:eastAsia="lt-LT"/>
              </w:rPr>
            </w:pPr>
            <w:r w:rsidRPr="007E2DF5">
              <w:rPr>
                <w:rFonts w:ascii="Times New Roman" w:hAnsi="Times New Roman"/>
                <w:color w:val="000000"/>
                <w:lang w:eastAsia="lt-LT"/>
              </w:rPr>
              <w:t>Mokiniai  nesugeba susikaupti ir dirbti, jeigu  klasėje yra didesnis mokinių skaičius.</w:t>
            </w:r>
          </w:p>
          <w:p w:rsidR="007E2DF5" w:rsidRPr="007E2DF5" w:rsidRDefault="007E2DF5" w:rsidP="00637696">
            <w:pPr>
              <w:rPr>
                <w:rFonts w:ascii="Times New Roman" w:hAnsi="Times New Roman"/>
                <w:lang w:eastAsia="lt-LT"/>
              </w:rPr>
            </w:pPr>
            <w:r w:rsidRPr="007E2DF5">
              <w:rPr>
                <w:rFonts w:ascii="Times New Roman" w:hAnsi="Times New Roman"/>
                <w:color w:val="000000"/>
                <w:lang w:eastAsia="lt-LT"/>
              </w:rPr>
              <w:lastRenderedPageBreak/>
              <w:t>Sunkiai dirba įvairios sudėties ir paskirties grupėse bei poromis, nemoka pasiskirstyti funkcijų (tik įsikišus mokytojui), negerbia draugų nuomonės, priimant sprendimus, neargumentuoja savo atsakymų.</w:t>
            </w:r>
            <w:r w:rsidRPr="007E2DF5">
              <w:rPr>
                <w:rFonts w:ascii="Times New Roman" w:hAnsi="Times New Roman"/>
                <w:lang w:eastAsia="lt-LT"/>
              </w:rPr>
              <w:t xml:space="preserve"> </w:t>
            </w:r>
          </w:p>
          <w:p w:rsidR="00637696" w:rsidRDefault="00637696" w:rsidP="00637696">
            <w:pPr>
              <w:rPr>
                <w:rFonts w:ascii="Times New Roman" w:hAnsi="Times New Roman"/>
                <w:lang w:eastAsia="lt-LT"/>
              </w:rPr>
            </w:pPr>
          </w:p>
          <w:p w:rsidR="00637696" w:rsidRDefault="00637696" w:rsidP="00637696">
            <w:pPr>
              <w:rPr>
                <w:rFonts w:ascii="Times New Roman" w:hAnsi="Times New Roman"/>
                <w:lang w:eastAsia="lt-LT"/>
              </w:rPr>
            </w:pPr>
          </w:p>
          <w:p w:rsidR="00637696" w:rsidRDefault="00637696" w:rsidP="00637696">
            <w:pPr>
              <w:rPr>
                <w:rFonts w:ascii="Times New Roman" w:hAnsi="Times New Roman"/>
                <w:lang w:eastAsia="lt-LT"/>
              </w:rPr>
            </w:pPr>
          </w:p>
          <w:p w:rsidR="007E2DF5" w:rsidRPr="007E2DF5" w:rsidRDefault="007E2DF5" w:rsidP="00637696">
            <w:pPr>
              <w:rPr>
                <w:rFonts w:ascii="Times New Roman" w:hAnsi="Times New Roman"/>
                <w:color w:val="000000"/>
                <w:lang w:eastAsia="lt-LT"/>
              </w:rPr>
            </w:pPr>
          </w:p>
        </w:tc>
      </w:tr>
    </w:tbl>
    <w:p w:rsidR="007E2DF5" w:rsidRPr="007E2DF5" w:rsidRDefault="007E2DF5" w:rsidP="007E2DF5">
      <w:pPr>
        <w:jc w:val="center"/>
        <w:rPr>
          <w:b/>
        </w:rPr>
      </w:pPr>
    </w:p>
    <w:p w:rsidR="007E2DF5" w:rsidRPr="00AF6928" w:rsidRDefault="00AF6928" w:rsidP="00C42EBD">
      <w:pPr>
        <w:spacing w:line="360" w:lineRule="auto"/>
        <w:ind w:firstLine="851"/>
        <w:jc w:val="both"/>
        <w:rPr>
          <w:b/>
          <w:bCs/>
        </w:rPr>
      </w:pPr>
      <w:r>
        <w:rPr>
          <w:b/>
          <w:bCs/>
        </w:rPr>
        <w:t xml:space="preserve">Išvados ir </w:t>
      </w:r>
      <w:r w:rsidR="004933BF">
        <w:rPr>
          <w:b/>
          <w:bCs/>
        </w:rPr>
        <w:t>r</w:t>
      </w:r>
      <w:r w:rsidR="007E2DF5" w:rsidRPr="00AF6928">
        <w:rPr>
          <w:b/>
          <w:bCs/>
        </w:rPr>
        <w:t>ekomendacijos:</w:t>
      </w:r>
    </w:p>
    <w:p w:rsidR="007E2DF5" w:rsidRPr="00AF6928" w:rsidRDefault="007E2DF5" w:rsidP="00D65BF2">
      <w:pPr>
        <w:numPr>
          <w:ilvl w:val="0"/>
          <w:numId w:val="19"/>
        </w:numPr>
        <w:tabs>
          <w:tab w:val="left" w:pos="1134"/>
        </w:tabs>
        <w:spacing w:line="360" w:lineRule="auto"/>
        <w:ind w:left="0" w:firstLine="851"/>
        <w:jc w:val="both"/>
        <w:rPr>
          <w:rFonts w:eastAsia="Calibri"/>
          <w:lang w:eastAsia="en-US"/>
        </w:rPr>
      </w:pPr>
      <w:r w:rsidRPr="00AF6928">
        <w:rPr>
          <w:rFonts w:eastAsia="Calibri"/>
          <w:lang w:eastAsia="en-US"/>
        </w:rPr>
        <w:t>Reikia aiškesnių susitarimų dėl mokymosi pagalbos suteikimo įvairių sunkumų turintiems mokiniams ir tiems, kurie dėl įvairių priežasčių praleido daug pamokų.</w:t>
      </w:r>
    </w:p>
    <w:p w:rsidR="007E2DF5" w:rsidRPr="00AF6928" w:rsidRDefault="007E2DF5" w:rsidP="00D65BF2">
      <w:pPr>
        <w:numPr>
          <w:ilvl w:val="0"/>
          <w:numId w:val="19"/>
        </w:numPr>
        <w:tabs>
          <w:tab w:val="left" w:pos="1134"/>
        </w:tabs>
        <w:spacing w:line="360" w:lineRule="auto"/>
        <w:ind w:left="0" w:firstLine="851"/>
        <w:jc w:val="both"/>
        <w:rPr>
          <w:rFonts w:eastAsia="Calibri"/>
          <w:lang w:eastAsia="en-US"/>
        </w:rPr>
      </w:pPr>
      <w:r w:rsidRPr="00AF6928">
        <w:rPr>
          <w:rFonts w:eastAsia="Calibri"/>
          <w:lang w:eastAsia="en-US"/>
        </w:rPr>
        <w:t>Numatyti konkretų  laiką papildomoms dalykų konsultacijoms.</w:t>
      </w:r>
    </w:p>
    <w:p w:rsidR="007E2DF5" w:rsidRPr="00AF6928" w:rsidRDefault="007E2DF5" w:rsidP="00D65BF2">
      <w:pPr>
        <w:numPr>
          <w:ilvl w:val="0"/>
          <w:numId w:val="19"/>
        </w:numPr>
        <w:tabs>
          <w:tab w:val="left" w:pos="1134"/>
        </w:tabs>
        <w:spacing w:line="360" w:lineRule="auto"/>
        <w:ind w:left="0" w:firstLine="851"/>
        <w:jc w:val="both"/>
        <w:rPr>
          <w:rFonts w:eastAsia="Calibri"/>
          <w:lang w:eastAsia="en-US"/>
        </w:rPr>
      </w:pPr>
      <w:r w:rsidRPr="00AF6928">
        <w:rPr>
          <w:rFonts w:eastAsia="Calibri"/>
          <w:lang w:eastAsia="en-US"/>
        </w:rPr>
        <w:t>Ma</w:t>
      </w:r>
      <w:r w:rsidR="00E31F25">
        <w:rPr>
          <w:rFonts w:eastAsia="Calibri"/>
          <w:lang w:eastAsia="en-US"/>
        </w:rPr>
        <w:t xml:space="preserve">noma, kad yra tikslinga teikti </w:t>
      </w:r>
      <w:r w:rsidRPr="00AF6928">
        <w:rPr>
          <w:rFonts w:eastAsia="Calibri"/>
          <w:lang w:eastAsia="en-US"/>
        </w:rPr>
        <w:t>kon</w:t>
      </w:r>
      <w:r w:rsidR="0076357D" w:rsidRPr="00AF6928">
        <w:rPr>
          <w:rFonts w:eastAsia="Calibri"/>
          <w:lang w:eastAsia="en-US"/>
        </w:rPr>
        <w:t xml:space="preserve">sultacijas ir nuotoliniu būdu. </w:t>
      </w:r>
      <w:r w:rsidRPr="00AF6928">
        <w:rPr>
          <w:rFonts w:eastAsia="Calibri"/>
          <w:lang w:eastAsia="en-US"/>
        </w:rPr>
        <w:t>Aiškus konsultacijų mechanizmas b</w:t>
      </w:r>
      <w:r w:rsidR="00832E4F">
        <w:rPr>
          <w:rFonts w:eastAsia="Calibri"/>
          <w:lang w:eastAsia="en-US"/>
        </w:rPr>
        <w:t>ūtų vienas</w:t>
      </w:r>
      <w:r w:rsidR="00E31F25">
        <w:rPr>
          <w:rFonts w:eastAsia="Calibri"/>
          <w:lang w:eastAsia="en-US"/>
        </w:rPr>
        <w:t xml:space="preserve"> iš efektyvių būdų, padedantis </w:t>
      </w:r>
      <w:r w:rsidRPr="00AF6928">
        <w:rPr>
          <w:rFonts w:eastAsia="Calibri"/>
          <w:lang w:eastAsia="en-US"/>
        </w:rPr>
        <w:t>mokiniams likviduoti mokymosi spragas, skatinti mokymosi motyvaciją.</w:t>
      </w:r>
    </w:p>
    <w:p w:rsidR="007E2DF5" w:rsidRPr="00AF6928" w:rsidRDefault="007E2DF5" w:rsidP="00D65BF2">
      <w:pPr>
        <w:numPr>
          <w:ilvl w:val="0"/>
          <w:numId w:val="19"/>
        </w:numPr>
        <w:tabs>
          <w:tab w:val="left" w:pos="1134"/>
        </w:tabs>
        <w:spacing w:line="360" w:lineRule="auto"/>
        <w:ind w:left="0" w:firstLine="851"/>
        <w:jc w:val="both"/>
        <w:rPr>
          <w:rFonts w:eastAsia="Calibri"/>
          <w:lang w:eastAsia="en-US"/>
        </w:rPr>
      </w:pPr>
      <w:r w:rsidRPr="00AF6928">
        <w:rPr>
          <w:rFonts w:eastAsia="Calibri"/>
          <w:lang w:eastAsia="en-US"/>
        </w:rPr>
        <w:t>Orientuotis ne tik į sunkumų bei spragų  turinčius  ir silpniau besimokančius mokinius, bet  ir į labiau motyvuotus mokinius.</w:t>
      </w:r>
    </w:p>
    <w:p w:rsidR="007E2DF5" w:rsidRPr="00AF6928" w:rsidRDefault="007E2DF5" w:rsidP="00D65BF2">
      <w:pPr>
        <w:numPr>
          <w:ilvl w:val="0"/>
          <w:numId w:val="19"/>
        </w:numPr>
        <w:tabs>
          <w:tab w:val="left" w:pos="1134"/>
        </w:tabs>
        <w:spacing w:line="360" w:lineRule="auto"/>
        <w:ind w:left="0" w:firstLine="851"/>
        <w:jc w:val="both"/>
      </w:pPr>
      <w:r w:rsidRPr="00AF6928">
        <w:t>Pasitelkiant tėvus ir kitas institucijas ieškoti būdų, kaip spręsti lankomumo problemą.</w:t>
      </w:r>
    </w:p>
    <w:p w:rsidR="007E2DF5" w:rsidRPr="00AF6928" w:rsidRDefault="007E2DF5" w:rsidP="00D65BF2">
      <w:pPr>
        <w:numPr>
          <w:ilvl w:val="0"/>
          <w:numId w:val="19"/>
        </w:numPr>
        <w:tabs>
          <w:tab w:val="left" w:pos="1134"/>
        </w:tabs>
        <w:spacing w:line="360" w:lineRule="auto"/>
        <w:ind w:left="0" w:firstLine="851"/>
        <w:jc w:val="both"/>
      </w:pPr>
      <w:r w:rsidRPr="00AF6928">
        <w:t xml:space="preserve">Stiprinti mokinių motyvaciją sudarant sąlygas skirtingų gebėjimų mokiniams patirti sėkmę pamokoje įvykdžius </w:t>
      </w:r>
      <w:r w:rsidR="00637696" w:rsidRPr="00AF6928">
        <w:t xml:space="preserve">konkrečios </w:t>
      </w:r>
      <w:r w:rsidRPr="00AF6928">
        <w:t>pamokos uždavinius.</w:t>
      </w:r>
    </w:p>
    <w:p w:rsidR="00EF6866" w:rsidRDefault="00EF6866" w:rsidP="000E40D8">
      <w:pPr>
        <w:jc w:val="center"/>
        <w:rPr>
          <w:b/>
        </w:rPr>
      </w:pPr>
    </w:p>
    <w:p w:rsidR="007E2DF5" w:rsidRPr="007E2DF5" w:rsidRDefault="007E2DF5" w:rsidP="007E2DF5">
      <w:pPr>
        <w:ind w:left="360"/>
        <w:jc w:val="center"/>
        <w:rPr>
          <w:b/>
          <w:sz w:val="26"/>
          <w:szCs w:val="26"/>
        </w:rPr>
      </w:pPr>
      <w:r w:rsidRPr="00776EC2">
        <w:rPr>
          <w:b/>
          <w:sz w:val="26"/>
          <w:szCs w:val="26"/>
        </w:rPr>
        <w:t>Plačiojo įsivertinimo išvados</w:t>
      </w:r>
      <w:r>
        <w:rPr>
          <w:b/>
          <w:sz w:val="26"/>
          <w:szCs w:val="26"/>
        </w:rPr>
        <w:t xml:space="preserve"> (</w:t>
      </w:r>
      <w:r>
        <w:rPr>
          <w:b/>
          <w:color w:val="000000"/>
          <w:sz w:val="26"/>
          <w:szCs w:val="26"/>
        </w:rPr>
        <w:t>KSMC)</w:t>
      </w:r>
    </w:p>
    <w:p w:rsidR="007E2DF5" w:rsidRDefault="007E2DF5" w:rsidP="000E40D8">
      <w:pPr>
        <w:ind w:left="360"/>
        <w:jc w:val="center"/>
        <w:rPr>
          <w:b/>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252"/>
        <w:gridCol w:w="3260"/>
      </w:tblGrid>
      <w:tr w:rsidR="00E03C3F" w:rsidRPr="00E03C3F" w:rsidTr="00ED405C">
        <w:tc>
          <w:tcPr>
            <w:tcW w:w="3127" w:type="dxa"/>
            <w:shd w:val="clear" w:color="auto" w:fill="auto"/>
          </w:tcPr>
          <w:p w:rsidR="00E03C3F" w:rsidRPr="001B2E3A" w:rsidRDefault="00E03C3F" w:rsidP="00E03C3F">
            <w:pPr>
              <w:jc w:val="center"/>
            </w:pPr>
            <w:proofErr w:type="spellStart"/>
            <w:r w:rsidRPr="001B2E3A">
              <w:t>Privalumai</w:t>
            </w:r>
            <w:proofErr w:type="spellEnd"/>
          </w:p>
        </w:tc>
        <w:tc>
          <w:tcPr>
            <w:tcW w:w="3252" w:type="dxa"/>
            <w:shd w:val="clear" w:color="auto" w:fill="auto"/>
          </w:tcPr>
          <w:p w:rsidR="00E03C3F" w:rsidRPr="001B2E3A" w:rsidRDefault="00E03C3F" w:rsidP="00E03C3F">
            <w:pPr>
              <w:jc w:val="center"/>
            </w:pPr>
            <w:r w:rsidRPr="001B2E3A">
              <w:t>Trūkumai</w:t>
            </w:r>
          </w:p>
        </w:tc>
        <w:tc>
          <w:tcPr>
            <w:tcW w:w="3260" w:type="dxa"/>
            <w:shd w:val="clear" w:color="auto" w:fill="auto"/>
          </w:tcPr>
          <w:p w:rsidR="00E03C3F" w:rsidRPr="001B2E3A" w:rsidRDefault="00E03C3F" w:rsidP="00E03C3F">
            <w:pPr>
              <w:jc w:val="center"/>
            </w:pPr>
            <w:r w:rsidRPr="001B2E3A">
              <w:t>Tobulinti pasirinkti įstaigos veiklos aspektai</w:t>
            </w:r>
          </w:p>
        </w:tc>
      </w:tr>
      <w:tr w:rsidR="00E03C3F" w:rsidRPr="00E03C3F" w:rsidTr="00ED405C">
        <w:trPr>
          <w:trHeight w:val="829"/>
        </w:trPr>
        <w:tc>
          <w:tcPr>
            <w:tcW w:w="3127" w:type="dxa"/>
            <w:shd w:val="clear" w:color="auto" w:fill="auto"/>
          </w:tcPr>
          <w:p w:rsidR="00E03C3F" w:rsidRPr="001B2E3A" w:rsidRDefault="00E03C3F" w:rsidP="00E03C3F">
            <w:pPr>
              <w:jc w:val="center"/>
              <w:rPr>
                <w:b/>
              </w:rPr>
            </w:pPr>
            <w:r w:rsidRPr="001B2E3A">
              <w:rPr>
                <w:b/>
              </w:rPr>
              <w:t>2.2.1</w:t>
            </w:r>
            <w:r w:rsidR="003217B4" w:rsidRPr="001B2E3A">
              <w:rPr>
                <w:b/>
              </w:rPr>
              <w:t>.</w:t>
            </w:r>
          </w:p>
          <w:p w:rsidR="00E03C3F" w:rsidRPr="001B2E3A" w:rsidRDefault="00E03C3F" w:rsidP="00E03C3F">
            <w:pPr>
              <w:jc w:val="center"/>
            </w:pPr>
            <w:r w:rsidRPr="001B2E3A">
              <w:t>Mokymosi lūkesčiai ir mokinių skatinimas(3,4)</w:t>
            </w:r>
          </w:p>
        </w:tc>
        <w:tc>
          <w:tcPr>
            <w:tcW w:w="3252" w:type="dxa"/>
            <w:shd w:val="clear" w:color="auto" w:fill="auto"/>
          </w:tcPr>
          <w:p w:rsidR="00E03C3F" w:rsidRPr="001B2E3A" w:rsidRDefault="00E03C3F" w:rsidP="00E03C3F">
            <w:pPr>
              <w:jc w:val="center"/>
              <w:rPr>
                <w:b/>
              </w:rPr>
            </w:pPr>
            <w:r w:rsidRPr="001B2E3A">
              <w:rPr>
                <w:b/>
              </w:rPr>
              <w:t>2.3.1.</w:t>
            </w:r>
          </w:p>
          <w:p w:rsidR="00E03C3F" w:rsidRPr="001B2E3A" w:rsidRDefault="00E03C3F" w:rsidP="00E03C3F">
            <w:pPr>
              <w:jc w:val="center"/>
            </w:pPr>
            <w:r w:rsidRPr="001B2E3A">
              <w:t>Mokymasis (2,4)</w:t>
            </w:r>
          </w:p>
        </w:tc>
        <w:tc>
          <w:tcPr>
            <w:tcW w:w="3260" w:type="dxa"/>
            <w:shd w:val="clear" w:color="auto" w:fill="auto"/>
          </w:tcPr>
          <w:p w:rsidR="00E03C3F" w:rsidRPr="001B2E3A" w:rsidRDefault="00E03C3F" w:rsidP="00E03C3F">
            <w:pPr>
              <w:jc w:val="center"/>
              <w:rPr>
                <w:b/>
              </w:rPr>
            </w:pPr>
            <w:r w:rsidRPr="001B2E3A">
              <w:rPr>
                <w:b/>
              </w:rPr>
              <w:t>3.2.2</w:t>
            </w:r>
            <w:r w:rsidR="003217B4" w:rsidRPr="001B2E3A">
              <w:rPr>
                <w:b/>
              </w:rPr>
              <w:t>.</w:t>
            </w:r>
          </w:p>
          <w:p w:rsidR="00E03C3F" w:rsidRPr="001B2E3A" w:rsidRDefault="00E03C3F" w:rsidP="00E03C3F">
            <w:pPr>
              <w:jc w:val="center"/>
            </w:pPr>
            <w:r w:rsidRPr="001B2E3A">
              <w:t>Mokymasis virtualioje aplinkoje</w:t>
            </w:r>
          </w:p>
          <w:p w:rsidR="00E03C3F" w:rsidRDefault="00E03C3F" w:rsidP="00E03C3F">
            <w:pPr>
              <w:jc w:val="center"/>
            </w:pPr>
            <w:r w:rsidRPr="001B2E3A">
              <w:t>(2,4)</w:t>
            </w:r>
          </w:p>
          <w:p w:rsidR="001B2E3A" w:rsidRPr="001B2E3A" w:rsidRDefault="001B2E3A" w:rsidP="00E03C3F">
            <w:pPr>
              <w:jc w:val="center"/>
            </w:pPr>
          </w:p>
        </w:tc>
      </w:tr>
      <w:tr w:rsidR="00E03C3F" w:rsidRPr="00E03C3F" w:rsidTr="00ED405C">
        <w:tc>
          <w:tcPr>
            <w:tcW w:w="3127" w:type="dxa"/>
            <w:shd w:val="clear" w:color="auto" w:fill="auto"/>
          </w:tcPr>
          <w:p w:rsidR="00E03C3F" w:rsidRPr="001B2E3A" w:rsidRDefault="00E03C3F" w:rsidP="00E03C3F">
            <w:pPr>
              <w:jc w:val="center"/>
              <w:rPr>
                <w:b/>
              </w:rPr>
            </w:pPr>
            <w:r w:rsidRPr="001B2E3A">
              <w:rPr>
                <w:b/>
              </w:rPr>
              <w:lastRenderedPageBreak/>
              <w:t>4.1.2.</w:t>
            </w:r>
          </w:p>
          <w:p w:rsidR="00E03C3F" w:rsidRPr="001B2E3A" w:rsidRDefault="00E03C3F" w:rsidP="00E03C3F">
            <w:pPr>
              <w:jc w:val="center"/>
            </w:pPr>
            <w:r w:rsidRPr="001B2E3A">
              <w:t>Vertinimas ugdymui (3,6)</w:t>
            </w:r>
          </w:p>
        </w:tc>
        <w:tc>
          <w:tcPr>
            <w:tcW w:w="3252" w:type="dxa"/>
            <w:shd w:val="clear" w:color="auto" w:fill="auto"/>
          </w:tcPr>
          <w:p w:rsidR="00E03C3F" w:rsidRPr="001B2E3A" w:rsidRDefault="00E03C3F" w:rsidP="00E03C3F">
            <w:pPr>
              <w:jc w:val="center"/>
              <w:rPr>
                <w:b/>
              </w:rPr>
            </w:pPr>
            <w:r w:rsidRPr="001B2E3A">
              <w:rPr>
                <w:b/>
              </w:rPr>
              <w:t>3.2.2</w:t>
            </w:r>
            <w:r w:rsidR="003217B4" w:rsidRPr="001B2E3A">
              <w:rPr>
                <w:b/>
              </w:rPr>
              <w:t>.</w:t>
            </w:r>
          </w:p>
          <w:p w:rsidR="00E03C3F" w:rsidRPr="001B2E3A" w:rsidRDefault="00E03C3F" w:rsidP="00E03C3F">
            <w:pPr>
              <w:jc w:val="center"/>
            </w:pPr>
            <w:r w:rsidRPr="001B2E3A">
              <w:t>Mokymasis virtualioje aplinkoje</w:t>
            </w:r>
          </w:p>
          <w:p w:rsidR="00E03C3F" w:rsidRPr="001B2E3A" w:rsidRDefault="00E03C3F" w:rsidP="00E03C3F">
            <w:pPr>
              <w:jc w:val="center"/>
            </w:pPr>
            <w:r w:rsidRPr="001B2E3A">
              <w:t>(2,4)</w:t>
            </w:r>
          </w:p>
        </w:tc>
        <w:tc>
          <w:tcPr>
            <w:tcW w:w="3260" w:type="dxa"/>
            <w:shd w:val="clear" w:color="auto" w:fill="auto"/>
          </w:tcPr>
          <w:p w:rsidR="00E03C3F" w:rsidRPr="001B2E3A" w:rsidRDefault="00E03C3F" w:rsidP="00E03C3F">
            <w:pPr>
              <w:jc w:val="center"/>
              <w:rPr>
                <w:b/>
              </w:rPr>
            </w:pPr>
            <w:r w:rsidRPr="001B2E3A">
              <w:rPr>
                <w:b/>
              </w:rPr>
              <w:t>4.2.3</w:t>
            </w:r>
            <w:r w:rsidR="003217B4" w:rsidRPr="001B2E3A">
              <w:rPr>
                <w:b/>
              </w:rPr>
              <w:t>.</w:t>
            </w:r>
          </w:p>
          <w:p w:rsidR="00E03C3F" w:rsidRPr="001B2E3A" w:rsidRDefault="00E03C3F" w:rsidP="00E03C3F">
            <w:pPr>
              <w:jc w:val="center"/>
            </w:pPr>
            <w:r w:rsidRPr="001B2E3A">
              <w:t xml:space="preserve">Mokyklos </w:t>
            </w:r>
            <w:proofErr w:type="spellStart"/>
            <w:r w:rsidRPr="001B2E3A">
              <w:t>tinklaveika</w:t>
            </w:r>
            <w:proofErr w:type="spellEnd"/>
          </w:p>
          <w:p w:rsidR="00E03C3F" w:rsidRPr="001B2E3A" w:rsidRDefault="00E03C3F" w:rsidP="00E03C3F">
            <w:pPr>
              <w:jc w:val="center"/>
            </w:pPr>
            <w:r w:rsidRPr="001B2E3A">
              <w:t>(2,5)</w:t>
            </w:r>
          </w:p>
        </w:tc>
      </w:tr>
      <w:tr w:rsidR="00E03C3F" w:rsidRPr="00E03C3F" w:rsidTr="00ED405C">
        <w:tc>
          <w:tcPr>
            <w:tcW w:w="3127" w:type="dxa"/>
            <w:shd w:val="clear" w:color="auto" w:fill="auto"/>
          </w:tcPr>
          <w:p w:rsidR="00E03C3F" w:rsidRPr="001B2E3A" w:rsidRDefault="00E03C3F" w:rsidP="00E03C3F">
            <w:pPr>
              <w:jc w:val="center"/>
              <w:rPr>
                <w:b/>
              </w:rPr>
            </w:pPr>
            <w:r w:rsidRPr="001B2E3A">
              <w:rPr>
                <w:b/>
              </w:rPr>
              <w:t>2.1.2.</w:t>
            </w:r>
          </w:p>
          <w:p w:rsidR="00E03C3F" w:rsidRPr="001B2E3A" w:rsidRDefault="00E03C3F" w:rsidP="00E03C3F">
            <w:pPr>
              <w:jc w:val="center"/>
            </w:pPr>
            <w:r w:rsidRPr="001B2E3A">
              <w:t>Ugdymo planai ir tvarkaraščiai (3,6)</w:t>
            </w:r>
          </w:p>
        </w:tc>
        <w:tc>
          <w:tcPr>
            <w:tcW w:w="3252" w:type="dxa"/>
            <w:shd w:val="clear" w:color="auto" w:fill="auto"/>
          </w:tcPr>
          <w:p w:rsidR="00E03C3F" w:rsidRPr="001B2E3A" w:rsidRDefault="00E03C3F" w:rsidP="00E03C3F">
            <w:pPr>
              <w:jc w:val="center"/>
              <w:rPr>
                <w:b/>
              </w:rPr>
            </w:pPr>
            <w:r w:rsidRPr="001B2E3A">
              <w:rPr>
                <w:b/>
              </w:rPr>
              <w:t>4.2.3</w:t>
            </w:r>
            <w:r w:rsidR="003217B4" w:rsidRPr="001B2E3A">
              <w:rPr>
                <w:b/>
              </w:rPr>
              <w:t>.</w:t>
            </w:r>
          </w:p>
          <w:p w:rsidR="00E03C3F" w:rsidRPr="001B2E3A" w:rsidRDefault="00E03C3F" w:rsidP="00E03C3F">
            <w:pPr>
              <w:jc w:val="center"/>
            </w:pPr>
            <w:r w:rsidRPr="001B2E3A">
              <w:t xml:space="preserve">Mokyklos </w:t>
            </w:r>
            <w:proofErr w:type="spellStart"/>
            <w:r w:rsidRPr="001B2E3A">
              <w:t>tinklaveika</w:t>
            </w:r>
            <w:proofErr w:type="spellEnd"/>
          </w:p>
          <w:p w:rsidR="00E03C3F" w:rsidRPr="001B2E3A" w:rsidRDefault="00E03C3F" w:rsidP="00E03C3F">
            <w:pPr>
              <w:jc w:val="center"/>
            </w:pPr>
            <w:r w:rsidRPr="001B2E3A">
              <w:t>(2,5)</w:t>
            </w:r>
          </w:p>
        </w:tc>
        <w:tc>
          <w:tcPr>
            <w:tcW w:w="3260" w:type="dxa"/>
            <w:shd w:val="clear" w:color="auto" w:fill="auto"/>
          </w:tcPr>
          <w:p w:rsidR="00E03C3F" w:rsidRPr="001B2E3A" w:rsidRDefault="00E03C3F" w:rsidP="00E03C3F">
            <w:pPr>
              <w:jc w:val="center"/>
              <w:rPr>
                <w:b/>
              </w:rPr>
            </w:pPr>
            <w:r w:rsidRPr="001B2E3A">
              <w:rPr>
                <w:b/>
              </w:rPr>
              <w:t>4.3.2</w:t>
            </w:r>
            <w:r w:rsidR="003217B4" w:rsidRPr="001B2E3A">
              <w:rPr>
                <w:b/>
              </w:rPr>
              <w:t>.</w:t>
            </w:r>
          </w:p>
          <w:p w:rsidR="00E03C3F" w:rsidRPr="001B2E3A" w:rsidRDefault="00E03C3F" w:rsidP="00E03C3F">
            <w:pPr>
              <w:jc w:val="center"/>
            </w:pPr>
            <w:r w:rsidRPr="001B2E3A">
              <w:t>Nuolatin</w:t>
            </w:r>
            <w:r w:rsidR="002C4273" w:rsidRPr="001B2E3A">
              <w:t>is profesinis tobulėj</w:t>
            </w:r>
            <w:r w:rsidR="00DE4D49" w:rsidRPr="001B2E3A">
              <w:t>imas ( 2,</w:t>
            </w:r>
            <w:r w:rsidRPr="001B2E3A">
              <w:t>2)</w:t>
            </w:r>
          </w:p>
        </w:tc>
      </w:tr>
      <w:tr w:rsidR="00E03C3F" w:rsidRPr="00E03C3F" w:rsidTr="00ED405C">
        <w:tc>
          <w:tcPr>
            <w:tcW w:w="3127" w:type="dxa"/>
            <w:shd w:val="clear" w:color="auto" w:fill="auto"/>
          </w:tcPr>
          <w:p w:rsidR="00E03C3F" w:rsidRPr="001B2E3A" w:rsidRDefault="00E03C3F" w:rsidP="00E03C3F">
            <w:pPr>
              <w:jc w:val="center"/>
              <w:rPr>
                <w:b/>
              </w:rPr>
            </w:pPr>
            <w:r w:rsidRPr="001B2E3A">
              <w:rPr>
                <w:b/>
              </w:rPr>
              <w:t>3.1.1</w:t>
            </w:r>
            <w:r w:rsidR="003217B4" w:rsidRPr="001B2E3A">
              <w:rPr>
                <w:b/>
              </w:rPr>
              <w:t>.</w:t>
            </w:r>
            <w:r w:rsidRPr="001B2E3A">
              <w:rPr>
                <w:b/>
              </w:rPr>
              <w:t xml:space="preserve"> </w:t>
            </w:r>
          </w:p>
          <w:p w:rsidR="00E03C3F" w:rsidRPr="001B2E3A" w:rsidRDefault="00E03C3F" w:rsidP="00E03C3F">
            <w:pPr>
              <w:jc w:val="center"/>
            </w:pPr>
            <w:r w:rsidRPr="001B2E3A">
              <w:t>Įranga ir priemonės (3,5)</w:t>
            </w:r>
          </w:p>
          <w:p w:rsidR="00E03C3F" w:rsidRPr="001B2E3A" w:rsidRDefault="00E03C3F" w:rsidP="00E03C3F">
            <w:pPr>
              <w:jc w:val="center"/>
            </w:pPr>
          </w:p>
        </w:tc>
        <w:tc>
          <w:tcPr>
            <w:tcW w:w="3252" w:type="dxa"/>
            <w:shd w:val="clear" w:color="auto" w:fill="auto"/>
          </w:tcPr>
          <w:p w:rsidR="00E03C3F" w:rsidRPr="001B2E3A" w:rsidRDefault="00E03C3F" w:rsidP="00E03C3F">
            <w:pPr>
              <w:jc w:val="center"/>
              <w:rPr>
                <w:b/>
              </w:rPr>
            </w:pPr>
            <w:r w:rsidRPr="001B2E3A">
              <w:rPr>
                <w:b/>
              </w:rPr>
              <w:t>4.3.2</w:t>
            </w:r>
            <w:r w:rsidR="003217B4" w:rsidRPr="001B2E3A">
              <w:rPr>
                <w:b/>
              </w:rPr>
              <w:t>.</w:t>
            </w:r>
          </w:p>
          <w:p w:rsidR="00E03C3F" w:rsidRDefault="00E03C3F" w:rsidP="001B2E3A">
            <w:pPr>
              <w:jc w:val="center"/>
            </w:pPr>
            <w:r w:rsidRPr="001B2E3A">
              <w:t>Nuolatin</w:t>
            </w:r>
            <w:r w:rsidR="002C4273" w:rsidRPr="001B2E3A">
              <w:t>is profesinis tobulėj</w:t>
            </w:r>
            <w:r w:rsidR="00DE4D49" w:rsidRPr="001B2E3A">
              <w:t>imas ( 2,</w:t>
            </w:r>
            <w:r w:rsidRPr="001B2E3A">
              <w:t>2)</w:t>
            </w:r>
          </w:p>
          <w:p w:rsidR="001B2E3A" w:rsidRPr="001B2E3A" w:rsidRDefault="001B2E3A" w:rsidP="001B2E3A">
            <w:pPr>
              <w:jc w:val="center"/>
            </w:pPr>
          </w:p>
        </w:tc>
        <w:tc>
          <w:tcPr>
            <w:tcW w:w="3260" w:type="dxa"/>
            <w:shd w:val="clear" w:color="auto" w:fill="auto"/>
          </w:tcPr>
          <w:p w:rsidR="00E03C3F" w:rsidRPr="001B2E3A" w:rsidRDefault="00E03C3F" w:rsidP="00E03C3F">
            <w:pPr>
              <w:autoSpaceDE w:val="0"/>
              <w:autoSpaceDN w:val="0"/>
              <w:adjustRightInd w:val="0"/>
            </w:pPr>
          </w:p>
        </w:tc>
      </w:tr>
    </w:tbl>
    <w:p w:rsidR="007E2DF5" w:rsidRDefault="007E2DF5" w:rsidP="000E40D8">
      <w:pPr>
        <w:ind w:left="360"/>
        <w:jc w:val="center"/>
        <w:rPr>
          <w:b/>
          <w:color w:val="000000"/>
          <w:sz w:val="26"/>
          <w:szCs w:val="26"/>
        </w:rPr>
      </w:pPr>
    </w:p>
    <w:p w:rsidR="00DE4D49" w:rsidRPr="007E2DF5" w:rsidRDefault="00DE4D49" w:rsidP="00DE4D49">
      <w:pPr>
        <w:ind w:left="360"/>
        <w:jc w:val="center"/>
        <w:rPr>
          <w:b/>
          <w:color w:val="000000"/>
          <w:sz w:val="26"/>
          <w:szCs w:val="26"/>
        </w:rPr>
      </w:pPr>
      <w:r w:rsidRPr="007E2DF5">
        <w:rPr>
          <w:b/>
          <w:color w:val="000000"/>
          <w:sz w:val="26"/>
          <w:szCs w:val="26"/>
        </w:rPr>
        <w:t>Giluminio įsivertinimo išvados</w:t>
      </w:r>
    </w:p>
    <w:p w:rsidR="00DE4D49" w:rsidRDefault="00DE4D49" w:rsidP="000E40D8">
      <w:pPr>
        <w:ind w:left="360"/>
        <w:jc w:val="center"/>
        <w:rPr>
          <w:b/>
          <w:color w:val="000000"/>
          <w:sz w:val="26"/>
          <w:szCs w:val="26"/>
        </w:rPr>
      </w:pPr>
    </w:p>
    <w:tbl>
      <w:tblPr>
        <w:tblStyle w:val="Lentelstinklelis13"/>
        <w:tblW w:w="9639" w:type="dxa"/>
        <w:tblInd w:w="108" w:type="dxa"/>
        <w:tblLook w:val="04A0" w:firstRow="1" w:lastRow="0" w:firstColumn="1" w:lastColumn="0" w:noHBand="0" w:noVBand="1"/>
      </w:tblPr>
      <w:tblGrid>
        <w:gridCol w:w="1603"/>
        <w:gridCol w:w="1970"/>
        <w:gridCol w:w="3356"/>
        <w:gridCol w:w="2710"/>
      </w:tblGrid>
      <w:tr w:rsidR="00DE4D49" w:rsidRPr="00DE4D49" w:rsidTr="00006CF3">
        <w:tc>
          <w:tcPr>
            <w:tcW w:w="1603" w:type="dxa"/>
            <w:vMerge w:val="restart"/>
          </w:tcPr>
          <w:p w:rsidR="00DE4D49" w:rsidRPr="00DE4D49" w:rsidRDefault="00DE4D49" w:rsidP="00DE4D49">
            <w:pPr>
              <w:spacing w:before="120" w:after="120"/>
              <w:jc w:val="center"/>
              <w:rPr>
                <w:rFonts w:ascii="Times New Roman" w:hAnsi="Times New Roman"/>
                <w:b/>
              </w:rPr>
            </w:pPr>
            <w:r w:rsidRPr="00DE4D49">
              <w:rPr>
                <w:rFonts w:ascii="Times New Roman" w:hAnsi="Times New Roman"/>
                <w:b/>
              </w:rPr>
              <w:t>Tirta tema ir gautas įvertinimas</w:t>
            </w:r>
          </w:p>
        </w:tc>
        <w:tc>
          <w:tcPr>
            <w:tcW w:w="1970" w:type="dxa"/>
            <w:vMerge w:val="restart"/>
          </w:tcPr>
          <w:p w:rsidR="00DE4D49" w:rsidRPr="00DE4D49" w:rsidRDefault="00DE4D49" w:rsidP="00DE4D49">
            <w:pPr>
              <w:spacing w:before="120" w:after="120"/>
              <w:jc w:val="center"/>
              <w:rPr>
                <w:rFonts w:ascii="Times New Roman" w:hAnsi="Times New Roman"/>
                <w:b/>
              </w:rPr>
            </w:pPr>
            <w:r w:rsidRPr="00DE4D49">
              <w:rPr>
                <w:rFonts w:ascii="Times New Roman" w:hAnsi="Times New Roman"/>
                <w:b/>
              </w:rPr>
              <w:t>Tirtas rodiklis ir gautas įvertinimas</w:t>
            </w:r>
          </w:p>
        </w:tc>
        <w:tc>
          <w:tcPr>
            <w:tcW w:w="6066" w:type="dxa"/>
            <w:gridSpan w:val="2"/>
          </w:tcPr>
          <w:p w:rsidR="00DE4D49" w:rsidRPr="00DE4D49" w:rsidRDefault="00DE4D49" w:rsidP="00DE4D49">
            <w:pPr>
              <w:spacing w:before="120" w:after="120"/>
              <w:jc w:val="center"/>
              <w:rPr>
                <w:rFonts w:ascii="Times New Roman" w:hAnsi="Times New Roman"/>
                <w:b/>
              </w:rPr>
            </w:pPr>
            <w:r w:rsidRPr="00DE4D49">
              <w:rPr>
                <w:rFonts w:ascii="Times New Roman" w:hAnsi="Times New Roman"/>
                <w:b/>
              </w:rPr>
              <w:t>Išvados</w:t>
            </w:r>
          </w:p>
        </w:tc>
      </w:tr>
      <w:tr w:rsidR="00DE4D49" w:rsidRPr="00DE4D49" w:rsidTr="00006CF3">
        <w:tc>
          <w:tcPr>
            <w:tcW w:w="1603" w:type="dxa"/>
            <w:vMerge/>
          </w:tcPr>
          <w:p w:rsidR="00DE4D49" w:rsidRPr="00DE4D49" w:rsidRDefault="00DE4D49" w:rsidP="00DE4D49">
            <w:pPr>
              <w:spacing w:before="120" w:after="120"/>
              <w:jc w:val="center"/>
              <w:rPr>
                <w:rFonts w:ascii="Times New Roman" w:hAnsi="Times New Roman"/>
                <w:b/>
              </w:rPr>
            </w:pPr>
          </w:p>
        </w:tc>
        <w:tc>
          <w:tcPr>
            <w:tcW w:w="1970" w:type="dxa"/>
            <w:vMerge/>
          </w:tcPr>
          <w:p w:rsidR="00DE4D49" w:rsidRPr="00DE4D49" w:rsidRDefault="00DE4D49" w:rsidP="00DE4D49">
            <w:pPr>
              <w:spacing w:before="120" w:after="120"/>
              <w:jc w:val="center"/>
              <w:rPr>
                <w:rFonts w:ascii="Times New Roman" w:hAnsi="Times New Roman"/>
                <w:b/>
              </w:rPr>
            </w:pPr>
          </w:p>
        </w:tc>
        <w:tc>
          <w:tcPr>
            <w:tcW w:w="3356" w:type="dxa"/>
          </w:tcPr>
          <w:p w:rsidR="00DE4D49" w:rsidRPr="00DE4D49" w:rsidRDefault="00DE4D49" w:rsidP="00DE4D49">
            <w:pPr>
              <w:spacing w:before="120" w:after="120"/>
              <w:jc w:val="center"/>
              <w:rPr>
                <w:rFonts w:ascii="Times New Roman" w:hAnsi="Times New Roman"/>
                <w:b/>
              </w:rPr>
            </w:pPr>
            <w:proofErr w:type="spellStart"/>
            <w:r w:rsidRPr="00DE4D49">
              <w:rPr>
                <w:rFonts w:ascii="Times New Roman" w:hAnsi="Times New Roman"/>
                <w:b/>
              </w:rPr>
              <w:t>Privalumai</w:t>
            </w:r>
            <w:proofErr w:type="spellEnd"/>
          </w:p>
        </w:tc>
        <w:tc>
          <w:tcPr>
            <w:tcW w:w="2710" w:type="dxa"/>
          </w:tcPr>
          <w:p w:rsidR="00DE4D49" w:rsidRPr="00DE4D49" w:rsidRDefault="00DE4D49" w:rsidP="00DE4D49">
            <w:pPr>
              <w:spacing w:before="120" w:after="120"/>
              <w:jc w:val="center"/>
              <w:rPr>
                <w:rFonts w:ascii="Times New Roman" w:hAnsi="Times New Roman"/>
                <w:b/>
              </w:rPr>
            </w:pPr>
            <w:r w:rsidRPr="00DE4D49">
              <w:rPr>
                <w:rFonts w:ascii="Times New Roman" w:hAnsi="Times New Roman"/>
                <w:b/>
              </w:rPr>
              <w:t>Trūkumai</w:t>
            </w:r>
          </w:p>
        </w:tc>
      </w:tr>
      <w:tr w:rsidR="00DE4D49" w:rsidRPr="00DE4D49" w:rsidTr="00006CF3">
        <w:tc>
          <w:tcPr>
            <w:tcW w:w="1603" w:type="dxa"/>
            <w:vMerge w:val="restart"/>
          </w:tcPr>
          <w:p w:rsidR="00DE4D49" w:rsidRPr="00DE4D49" w:rsidRDefault="00DE4D49" w:rsidP="00DE4D49">
            <w:pPr>
              <w:spacing w:before="120"/>
              <w:rPr>
                <w:rFonts w:ascii="Times New Roman" w:hAnsi="Times New Roman"/>
                <w:b/>
              </w:rPr>
            </w:pPr>
            <w:r>
              <w:rPr>
                <w:rFonts w:ascii="Times New Roman" w:hAnsi="Times New Roman"/>
                <w:b/>
              </w:rPr>
              <w:t xml:space="preserve">3.2. </w:t>
            </w:r>
            <w:r w:rsidRPr="00DE4D49">
              <w:rPr>
                <w:rFonts w:ascii="Times New Roman" w:hAnsi="Times New Roman"/>
                <w:b/>
              </w:rPr>
              <w:t>Mokymasis be sienų</w:t>
            </w:r>
          </w:p>
          <w:p w:rsidR="00DE4D49" w:rsidRPr="00DE4D49" w:rsidRDefault="00DE4D49" w:rsidP="00DE4D49">
            <w:pPr>
              <w:spacing w:before="120"/>
              <w:rPr>
                <w:rFonts w:ascii="Times New Roman" w:hAnsi="Times New Roman"/>
                <w:b/>
              </w:rPr>
            </w:pPr>
            <w:r w:rsidRPr="00DE4D49">
              <w:rPr>
                <w:rFonts w:ascii="Times New Roman" w:hAnsi="Times New Roman"/>
                <w:b/>
              </w:rPr>
              <w:t>(2.7)</w:t>
            </w:r>
          </w:p>
        </w:tc>
        <w:tc>
          <w:tcPr>
            <w:tcW w:w="1970" w:type="dxa"/>
          </w:tcPr>
          <w:p w:rsidR="00DE4D49" w:rsidRPr="005D2BF0" w:rsidRDefault="00DE4D49" w:rsidP="005D2BF0">
            <w:pPr>
              <w:rPr>
                <w:rFonts w:ascii="Times New Roman" w:hAnsi="Times New Roman"/>
              </w:rPr>
            </w:pPr>
            <w:r w:rsidRPr="005D2BF0">
              <w:rPr>
                <w:rFonts w:ascii="Times New Roman" w:hAnsi="Times New Roman"/>
              </w:rPr>
              <w:t>3.2.2.</w:t>
            </w:r>
          </w:p>
          <w:p w:rsidR="001B2E3A" w:rsidRPr="00DE4D49" w:rsidRDefault="00DE4D49" w:rsidP="005D2BF0">
            <w:pPr>
              <w:rPr>
                <w:rFonts w:ascii="Times New Roman" w:hAnsi="Times New Roman"/>
              </w:rPr>
            </w:pPr>
            <w:r w:rsidRPr="00DE4D49">
              <w:rPr>
                <w:rFonts w:ascii="Times New Roman" w:hAnsi="Times New Roman"/>
              </w:rPr>
              <w:t>Mokymasis virtualioje aplinkoje (2,4)</w:t>
            </w:r>
          </w:p>
        </w:tc>
        <w:tc>
          <w:tcPr>
            <w:tcW w:w="3356" w:type="dxa"/>
            <w:vMerge w:val="restart"/>
          </w:tcPr>
          <w:p w:rsidR="00DE4D49" w:rsidRPr="00DE4D49" w:rsidRDefault="00DE4D49" w:rsidP="00DE4D49">
            <w:pPr>
              <w:spacing w:before="120"/>
              <w:rPr>
                <w:rFonts w:ascii="Times New Roman" w:hAnsi="Times New Roman"/>
              </w:rPr>
            </w:pPr>
            <w:r w:rsidRPr="00DE4D49">
              <w:rPr>
                <w:rFonts w:ascii="Times New Roman" w:hAnsi="Times New Roman"/>
              </w:rPr>
              <w:t xml:space="preserve">Didžioji dauguma mokytojų </w:t>
            </w:r>
            <w:r w:rsidR="002954DE">
              <w:rPr>
                <w:rFonts w:ascii="Times New Roman" w:hAnsi="Times New Roman"/>
              </w:rPr>
              <w:t xml:space="preserve"> </w:t>
            </w:r>
            <w:r w:rsidRPr="00DE4D49">
              <w:rPr>
                <w:rFonts w:ascii="Times New Roman" w:hAnsi="Times New Roman"/>
              </w:rPr>
              <w:t xml:space="preserve">ir besimokančiųjų </w:t>
            </w:r>
            <w:r w:rsidR="005D2BF0">
              <w:rPr>
                <w:rFonts w:ascii="Times New Roman" w:hAnsi="Times New Roman"/>
              </w:rPr>
              <w:t>(70</w:t>
            </w:r>
            <w:r w:rsidR="002954DE" w:rsidRPr="007E2DF5">
              <w:rPr>
                <w:rFonts w:ascii="Times New Roman" w:hAnsi="Times New Roman"/>
                <w:lang w:eastAsia="lt-LT"/>
              </w:rPr>
              <w:t xml:space="preserve"> </w:t>
            </w:r>
            <w:r w:rsidR="00C42EBD">
              <w:rPr>
                <w:rFonts w:ascii="Times New Roman" w:hAnsi="Times New Roman"/>
                <w:lang w:eastAsia="lt-LT"/>
              </w:rPr>
              <w:t>proc.</w:t>
            </w:r>
            <w:r w:rsidR="002954DE">
              <w:rPr>
                <w:rFonts w:ascii="Times New Roman" w:hAnsi="Times New Roman"/>
              </w:rPr>
              <w:t xml:space="preserve">) </w:t>
            </w:r>
            <w:r w:rsidRPr="00DE4D49">
              <w:rPr>
                <w:rFonts w:ascii="Times New Roman" w:hAnsi="Times New Roman"/>
              </w:rPr>
              <w:t>suprato ir pripažino, kad virtuali mokymosi aplinka - viena iš lanksčiausių  priemonių, individualizuojant mokymo(-</w:t>
            </w:r>
            <w:proofErr w:type="spellStart"/>
            <w:r w:rsidRPr="00DE4D49">
              <w:rPr>
                <w:rFonts w:ascii="Times New Roman" w:hAnsi="Times New Roman"/>
              </w:rPr>
              <w:t>si</w:t>
            </w:r>
            <w:proofErr w:type="spellEnd"/>
            <w:r w:rsidRPr="00DE4D49">
              <w:rPr>
                <w:rFonts w:ascii="Times New Roman" w:hAnsi="Times New Roman"/>
              </w:rPr>
              <w:t>) procesą ir išsprendusi labai svarbias problemas.</w:t>
            </w:r>
          </w:p>
          <w:p w:rsidR="00DE4D49" w:rsidRPr="00DE4D49" w:rsidRDefault="00DE4D49" w:rsidP="00DE4D49">
            <w:pPr>
              <w:autoSpaceDE w:val="0"/>
              <w:autoSpaceDN w:val="0"/>
              <w:adjustRightInd w:val="0"/>
              <w:rPr>
                <w:rFonts w:ascii="Times New Roman" w:hAnsi="Times New Roman"/>
              </w:rPr>
            </w:pPr>
            <w:r w:rsidRPr="00DE4D49">
              <w:rPr>
                <w:rFonts w:ascii="Times New Roman" w:hAnsi="Times New Roman"/>
              </w:rPr>
              <w:t>Ji suteikia galimybes mokytojui lanksčiai tvarkyti mokomąją medžiagą: kurti naujus modulius, paimti informaciją iš kitų šaltinių, pertvarkyti, pateikti įvairiais būdais.</w:t>
            </w:r>
          </w:p>
          <w:p w:rsidR="00DE4D49" w:rsidRPr="00DE4D49" w:rsidRDefault="00DE4D49" w:rsidP="00DE4D49">
            <w:pPr>
              <w:autoSpaceDE w:val="0"/>
              <w:autoSpaceDN w:val="0"/>
              <w:adjustRightInd w:val="0"/>
              <w:rPr>
                <w:rFonts w:ascii="Times New Roman" w:hAnsi="Times New Roman"/>
              </w:rPr>
            </w:pPr>
            <w:r w:rsidRPr="00DE4D49">
              <w:rPr>
                <w:rFonts w:ascii="Times New Roman" w:hAnsi="Times New Roman"/>
              </w:rPr>
              <w:t xml:space="preserve">Mokymosi medžiaga parengiama atsižvelgiant į mokinių gebėjimus ir reikalavimus, yra interaktyvi, vaizdi, pateikta mažais </w:t>
            </w:r>
            <w:proofErr w:type="spellStart"/>
            <w:r w:rsidRPr="00DE4D49">
              <w:rPr>
                <w:rFonts w:ascii="Times New Roman" w:hAnsi="Times New Roman"/>
              </w:rPr>
              <w:t>moduliukais</w:t>
            </w:r>
            <w:proofErr w:type="spellEnd"/>
            <w:r w:rsidRPr="00DE4D49">
              <w:rPr>
                <w:rFonts w:ascii="Times New Roman" w:hAnsi="Times New Roman"/>
              </w:rPr>
              <w:t>, turinti savikontrolės klausimus. Tai skatina besimokantįjį savarankiškai veik</w:t>
            </w:r>
            <w:r w:rsidR="00637696">
              <w:rPr>
                <w:rFonts w:ascii="Times New Roman" w:hAnsi="Times New Roman"/>
              </w:rPr>
              <w:t>lai, reflektuoti, dirbti – tokiu būdu</w:t>
            </w:r>
            <w:r w:rsidRPr="00DE4D49">
              <w:rPr>
                <w:rFonts w:ascii="Times New Roman" w:hAnsi="Times New Roman"/>
              </w:rPr>
              <w:t xml:space="preserve"> didėja jo mokymosi motyvacija. Daugiausiai apklaustųjų </w:t>
            </w:r>
            <w:r w:rsidR="002954DE">
              <w:rPr>
                <w:rFonts w:ascii="Times New Roman" w:hAnsi="Times New Roman"/>
              </w:rPr>
              <w:t xml:space="preserve"> (85 </w:t>
            </w:r>
            <w:r w:rsidR="00C42EBD">
              <w:rPr>
                <w:rFonts w:ascii="Times New Roman" w:hAnsi="Times New Roman"/>
                <w:lang w:eastAsia="lt-LT"/>
              </w:rPr>
              <w:t>proc.</w:t>
            </w:r>
            <w:r w:rsidR="002954DE">
              <w:rPr>
                <w:rFonts w:ascii="Times New Roman" w:hAnsi="Times New Roman"/>
              </w:rPr>
              <w:t xml:space="preserve">) </w:t>
            </w:r>
            <w:r w:rsidRPr="00DE4D49">
              <w:rPr>
                <w:rFonts w:ascii="Times New Roman" w:hAnsi="Times New Roman"/>
              </w:rPr>
              <w:t>minėjo patogumą, lankstumą prisiderinti prie šeimyninių ir profesinių sąlygų;</w:t>
            </w:r>
          </w:p>
          <w:p w:rsidR="00DE4D49" w:rsidRPr="00DE4D49" w:rsidRDefault="00DE4D49" w:rsidP="00DE4D49">
            <w:pPr>
              <w:autoSpaceDE w:val="0"/>
              <w:autoSpaceDN w:val="0"/>
              <w:adjustRightInd w:val="0"/>
              <w:rPr>
                <w:rFonts w:ascii="Times New Roman" w:hAnsi="Times New Roman"/>
              </w:rPr>
            </w:pPr>
            <w:r w:rsidRPr="00DE4D49">
              <w:rPr>
                <w:rFonts w:ascii="Times New Roman" w:hAnsi="Times New Roman"/>
              </w:rPr>
              <w:t>mokymosi medž</w:t>
            </w:r>
            <w:r w:rsidR="00637696">
              <w:rPr>
                <w:rFonts w:ascii="Times New Roman" w:hAnsi="Times New Roman"/>
              </w:rPr>
              <w:t>iaga prieinama visada ir visur, kur tik yra interneto ryšys. Mo</w:t>
            </w:r>
            <w:r w:rsidRPr="00DE4D49">
              <w:rPr>
                <w:rFonts w:ascii="Times New Roman" w:hAnsi="Times New Roman"/>
              </w:rPr>
              <w:t>komasi pa</w:t>
            </w:r>
            <w:r w:rsidR="00637696">
              <w:rPr>
                <w:rFonts w:ascii="Times New Roman" w:hAnsi="Times New Roman"/>
              </w:rPr>
              <w:t xml:space="preserve">gal kiekvieno individualų </w:t>
            </w:r>
            <w:r w:rsidR="00637696">
              <w:rPr>
                <w:rFonts w:ascii="Times New Roman" w:hAnsi="Times New Roman"/>
              </w:rPr>
              <w:lastRenderedPageBreak/>
              <w:t>tempą, gebėjimus, yra galimybė</w:t>
            </w:r>
            <w:r w:rsidRPr="00DE4D49">
              <w:rPr>
                <w:rFonts w:ascii="Times New Roman" w:hAnsi="Times New Roman"/>
              </w:rPr>
              <w:t xml:space="preserve"> sau patogių metu kreiptis pagalbos į mokytoją, klausti, aptarti ir vertinti savo mokymąsi, planuoti ir valdyti laiką. </w:t>
            </w:r>
          </w:p>
          <w:p w:rsidR="00DE4D49" w:rsidRPr="00DE4D49" w:rsidRDefault="00DE4D49" w:rsidP="00DE4D49">
            <w:pPr>
              <w:autoSpaceDE w:val="0"/>
              <w:autoSpaceDN w:val="0"/>
              <w:adjustRightInd w:val="0"/>
              <w:rPr>
                <w:rFonts w:ascii="Times New Roman" w:hAnsi="Times New Roman"/>
              </w:rPr>
            </w:pPr>
            <w:r w:rsidRPr="00DE4D49">
              <w:rPr>
                <w:rFonts w:ascii="Times New Roman" w:hAnsi="Times New Roman"/>
              </w:rPr>
              <w:t>Mokytojas gali atkreipti dėmesį į kiekvieną besimokantįjį, suteikti individualią pagalbą.</w:t>
            </w:r>
          </w:p>
          <w:p w:rsidR="00DE4D49" w:rsidRDefault="00DE4D49" w:rsidP="00DE4D49">
            <w:pPr>
              <w:autoSpaceDE w:val="0"/>
              <w:autoSpaceDN w:val="0"/>
              <w:adjustRightInd w:val="0"/>
              <w:rPr>
                <w:rFonts w:ascii="Times New Roman" w:hAnsi="Times New Roman"/>
              </w:rPr>
            </w:pPr>
            <w:r w:rsidRPr="00DE4D49">
              <w:rPr>
                <w:rFonts w:ascii="Times New Roman" w:hAnsi="Times New Roman"/>
              </w:rPr>
              <w:t>Stebima mokinio pažanga, jo aktyvumas. Atliekami tyrimai, diagnostinio vertinimo rezultatai sudaro galimybę laiku atpažinti individualius ugdymosi poreikius, polinkius bei galimybes. Mažėja bandymų apgauti, nukopijuoti darbus.</w:t>
            </w:r>
          </w:p>
          <w:p w:rsidR="001B2E3A" w:rsidRPr="00DE4D49" w:rsidRDefault="001B2E3A" w:rsidP="00DE4D49">
            <w:pPr>
              <w:autoSpaceDE w:val="0"/>
              <w:autoSpaceDN w:val="0"/>
              <w:adjustRightInd w:val="0"/>
              <w:rPr>
                <w:rFonts w:ascii="Times New Roman" w:hAnsi="Times New Roman"/>
              </w:rPr>
            </w:pPr>
          </w:p>
        </w:tc>
        <w:tc>
          <w:tcPr>
            <w:tcW w:w="2710" w:type="dxa"/>
            <w:vMerge w:val="restart"/>
          </w:tcPr>
          <w:p w:rsidR="00DE4D49" w:rsidRPr="00DE4D49" w:rsidRDefault="00DE4D49" w:rsidP="00DE4D49">
            <w:pPr>
              <w:spacing w:before="120"/>
              <w:rPr>
                <w:rFonts w:ascii="Times New Roman" w:hAnsi="Times New Roman"/>
              </w:rPr>
            </w:pPr>
            <w:r w:rsidRPr="00DE4D49">
              <w:rPr>
                <w:rFonts w:ascii="Times New Roman" w:hAnsi="Times New Roman"/>
              </w:rPr>
              <w:lastRenderedPageBreak/>
              <w:t>Atkreiptinas dėmesys, kad dar nemaža besimokančiųjų nuotoliniu būdu mokinių  dalis</w:t>
            </w:r>
            <w:r w:rsidR="005D2BF0">
              <w:rPr>
                <w:rFonts w:ascii="Times New Roman" w:hAnsi="Times New Roman"/>
              </w:rPr>
              <w:t xml:space="preserve"> (60</w:t>
            </w:r>
            <w:r w:rsidR="002954DE" w:rsidRPr="007E2DF5">
              <w:rPr>
                <w:rFonts w:ascii="Times New Roman" w:hAnsi="Times New Roman"/>
                <w:lang w:eastAsia="lt-LT"/>
              </w:rPr>
              <w:t xml:space="preserve"> </w:t>
            </w:r>
            <w:r w:rsidR="00C42EBD">
              <w:rPr>
                <w:rFonts w:ascii="Times New Roman" w:hAnsi="Times New Roman"/>
                <w:lang w:eastAsia="lt-LT"/>
              </w:rPr>
              <w:t>proc.</w:t>
            </w:r>
            <w:r w:rsidR="002954DE">
              <w:rPr>
                <w:rFonts w:ascii="Times New Roman" w:hAnsi="Times New Roman"/>
              </w:rPr>
              <w:t>)</w:t>
            </w:r>
            <w:r w:rsidRPr="00DE4D49">
              <w:rPr>
                <w:rFonts w:ascii="Times New Roman" w:hAnsi="Times New Roman"/>
              </w:rPr>
              <w:t xml:space="preserve"> neprisiima sau atsakomybės kaip aktyvaus mokymo(</w:t>
            </w:r>
            <w:proofErr w:type="spellStart"/>
            <w:r w:rsidRPr="00DE4D49">
              <w:rPr>
                <w:rFonts w:ascii="Times New Roman" w:hAnsi="Times New Roman"/>
              </w:rPr>
              <w:t>si</w:t>
            </w:r>
            <w:proofErr w:type="spellEnd"/>
            <w:r w:rsidRPr="00DE4D49">
              <w:rPr>
                <w:rFonts w:ascii="Times New Roman" w:hAnsi="Times New Roman"/>
              </w:rPr>
              <w:t xml:space="preserve">) proceso dalyvio. </w:t>
            </w:r>
          </w:p>
          <w:p w:rsidR="00DE4D49" w:rsidRPr="00DE4D49" w:rsidRDefault="00DE4D49" w:rsidP="00DE4D49">
            <w:pPr>
              <w:spacing w:before="120" w:after="120"/>
              <w:rPr>
                <w:rFonts w:ascii="Times New Roman" w:hAnsi="Times New Roman"/>
              </w:rPr>
            </w:pPr>
            <w:r w:rsidRPr="00DE4D49">
              <w:rPr>
                <w:rFonts w:ascii="Times New Roman" w:hAnsi="Times New Roman"/>
              </w:rPr>
              <w:t>Mokiniai nepareigingai atlieka pateiktas užduotis, dažnai vėluoja su atsiskaitymais, neatvyksta į įskaitas trimestro pabaigoje</w:t>
            </w:r>
            <w:r w:rsidR="005D2BF0">
              <w:rPr>
                <w:rFonts w:ascii="Times New Roman" w:hAnsi="Times New Roman"/>
              </w:rPr>
              <w:t xml:space="preserve"> (68</w:t>
            </w:r>
            <w:r w:rsidR="002954DE" w:rsidRPr="007E2DF5">
              <w:rPr>
                <w:rFonts w:ascii="Times New Roman" w:hAnsi="Times New Roman"/>
                <w:lang w:eastAsia="lt-LT"/>
              </w:rPr>
              <w:t xml:space="preserve"> </w:t>
            </w:r>
            <w:r w:rsidR="00C42EBD">
              <w:rPr>
                <w:rFonts w:ascii="Times New Roman" w:hAnsi="Times New Roman"/>
                <w:lang w:eastAsia="lt-LT"/>
              </w:rPr>
              <w:t>proc.</w:t>
            </w:r>
            <w:r w:rsidR="002954DE">
              <w:rPr>
                <w:rFonts w:ascii="Times New Roman" w:hAnsi="Times New Roman"/>
              </w:rPr>
              <w:t>)</w:t>
            </w:r>
            <w:r w:rsidRPr="00DE4D49">
              <w:rPr>
                <w:rFonts w:ascii="Times New Roman" w:hAnsi="Times New Roman"/>
              </w:rPr>
              <w:t>.</w:t>
            </w:r>
          </w:p>
          <w:p w:rsidR="00DE4D49" w:rsidRPr="00DE4D49" w:rsidRDefault="00DE4D49" w:rsidP="008923AC">
            <w:pPr>
              <w:spacing w:before="120" w:after="120"/>
              <w:rPr>
                <w:rFonts w:ascii="Times New Roman" w:hAnsi="Times New Roman"/>
              </w:rPr>
            </w:pPr>
          </w:p>
        </w:tc>
      </w:tr>
      <w:tr w:rsidR="00DE4D49" w:rsidRPr="00DE4D49" w:rsidTr="00006CF3">
        <w:tc>
          <w:tcPr>
            <w:tcW w:w="1603" w:type="dxa"/>
            <w:vMerge/>
          </w:tcPr>
          <w:p w:rsidR="00DE4D49" w:rsidRPr="00DE4D49" w:rsidRDefault="00DE4D49" w:rsidP="00DE4D49">
            <w:pPr>
              <w:rPr>
                <w:rFonts w:ascii="Times New Roman" w:hAnsi="Times New Roman"/>
              </w:rPr>
            </w:pPr>
          </w:p>
        </w:tc>
        <w:tc>
          <w:tcPr>
            <w:tcW w:w="1970" w:type="dxa"/>
          </w:tcPr>
          <w:p w:rsidR="00DE4D49" w:rsidRPr="00DE4D49" w:rsidRDefault="00DE4D49" w:rsidP="00DE4D49">
            <w:pPr>
              <w:spacing w:before="120"/>
              <w:rPr>
                <w:rFonts w:ascii="Times New Roman" w:hAnsi="Times New Roman"/>
              </w:rPr>
            </w:pPr>
          </w:p>
        </w:tc>
        <w:tc>
          <w:tcPr>
            <w:tcW w:w="3356" w:type="dxa"/>
            <w:vMerge/>
          </w:tcPr>
          <w:p w:rsidR="00DE4D49" w:rsidRPr="00DE4D49" w:rsidRDefault="00DE4D49" w:rsidP="00DE4D49">
            <w:pPr>
              <w:rPr>
                <w:rFonts w:ascii="Times New Roman" w:hAnsi="Times New Roman"/>
              </w:rPr>
            </w:pPr>
          </w:p>
        </w:tc>
        <w:tc>
          <w:tcPr>
            <w:tcW w:w="2710" w:type="dxa"/>
            <w:vMerge/>
          </w:tcPr>
          <w:p w:rsidR="00DE4D49" w:rsidRPr="00DE4D49" w:rsidRDefault="00DE4D49" w:rsidP="00DE4D49">
            <w:pPr>
              <w:rPr>
                <w:rFonts w:ascii="Times New Roman" w:hAnsi="Times New Roman"/>
              </w:rPr>
            </w:pPr>
          </w:p>
        </w:tc>
      </w:tr>
      <w:tr w:rsidR="00DE4D49" w:rsidRPr="00DE4D49" w:rsidTr="00006CF3">
        <w:tc>
          <w:tcPr>
            <w:tcW w:w="1603" w:type="dxa"/>
          </w:tcPr>
          <w:p w:rsidR="00DE4D49" w:rsidRPr="00DE4D49" w:rsidRDefault="00DE4D49" w:rsidP="00DE4D49">
            <w:pPr>
              <w:rPr>
                <w:rFonts w:ascii="Times New Roman" w:hAnsi="Times New Roman"/>
              </w:rPr>
            </w:pPr>
            <w:r w:rsidRPr="00DE4D49">
              <w:rPr>
                <w:rFonts w:ascii="Times New Roman" w:hAnsi="Times New Roman"/>
                <w:b/>
              </w:rPr>
              <w:lastRenderedPageBreak/>
              <w:t>4.2</w:t>
            </w:r>
            <w:r>
              <w:rPr>
                <w:rFonts w:ascii="Times New Roman" w:hAnsi="Times New Roman"/>
              </w:rPr>
              <w:t>.</w:t>
            </w:r>
            <w:r w:rsidRPr="00DE4D49">
              <w:rPr>
                <w:rFonts w:ascii="Times New Roman" w:hAnsi="Times New Roman"/>
              </w:rPr>
              <w:t xml:space="preserve"> Mokymasis ir veikimas komandomis</w:t>
            </w:r>
          </w:p>
        </w:tc>
        <w:tc>
          <w:tcPr>
            <w:tcW w:w="1970" w:type="dxa"/>
          </w:tcPr>
          <w:p w:rsidR="00DE4D49" w:rsidRPr="005D2BF0" w:rsidRDefault="00DE4D49" w:rsidP="005D2BF0">
            <w:pPr>
              <w:rPr>
                <w:rFonts w:ascii="Times New Roman" w:hAnsi="Times New Roman"/>
              </w:rPr>
            </w:pPr>
            <w:r w:rsidRPr="005D2BF0">
              <w:rPr>
                <w:rFonts w:ascii="Times New Roman" w:hAnsi="Times New Roman"/>
              </w:rPr>
              <w:t>4.2.3.</w:t>
            </w:r>
          </w:p>
          <w:p w:rsidR="00DE4D49" w:rsidRPr="005D2BF0" w:rsidRDefault="00DE4D49" w:rsidP="005D2BF0">
            <w:pPr>
              <w:rPr>
                <w:rFonts w:ascii="Times New Roman" w:hAnsi="Times New Roman"/>
              </w:rPr>
            </w:pPr>
            <w:r w:rsidRPr="005D2BF0">
              <w:rPr>
                <w:rFonts w:ascii="Times New Roman" w:hAnsi="Times New Roman"/>
              </w:rPr>
              <w:t xml:space="preserve">Mokyklos </w:t>
            </w:r>
            <w:proofErr w:type="spellStart"/>
            <w:r w:rsidRPr="005D2BF0">
              <w:rPr>
                <w:rFonts w:ascii="Times New Roman" w:hAnsi="Times New Roman"/>
              </w:rPr>
              <w:t>tinklaveika</w:t>
            </w:r>
            <w:proofErr w:type="spellEnd"/>
          </w:p>
          <w:p w:rsidR="00DE4D49" w:rsidRPr="00DE4D49" w:rsidRDefault="00DE4D49" w:rsidP="005D2BF0">
            <w:pPr>
              <w:spacing w:before="120" w:after="120"/>
              <w:rPr>
                <w:rFonts w:ascii="Times New Roman" w:hAnsi="Times New Roman"/>
              </w:rPr>
            </w:pPr>
            <w:r w:rsidRPr="005D2BF0">
              <w:rPr>
                <w:rFonts w:ascii="Times New Roman" w:hAnsi="Times New Roman"/>
              </w:rPr>
              <w:t>(2,5)</w:t>
            </w:r>
          </w:p>
        </w:tc>
        <w:tc>
          <w:tcPr>
            <w:tcW w:w="3356" w:type="dxa"/>
          </w:tcPr>
          <w:p w:rsidR="00DE4D49" w:rsidRPr="00DE4D49" w:rsidRDefault="00DE4D49" w:rsidP="00637696">
            <w:pPr>
              <w:rPr>
                <w:rFonts w:ascii="Times New Roman" w:hAnsi="Times New Roman"/>
              </w:rPr>
            </w:pPr>
            <w:r w:rsidRPr="00DE4D49">
              <w:rPr>
                <w:rFonts w:ascii="Times New Roman" w:hAnsi="Times New Roman"/>
              </w:rPr>
              <w:t xml:space="preserve">Dauguma mokytojų </w:t>
            </w:r>
            <w:r w:rsidR="008923AC">
              <w:rPr>
                <w:rFonts w:ascii="Times New Roman" w:hAnsi="Times New Roman"/>
              </w:rPr>
              <w:t>(95</w:t>
            </w:r>
            <w:r w:rsidR="008923AC">
              <w:rPr>
                <w:rFonts w:ascii="Times New Roman" w:hAnsi="Times New Roman"/>
                <w:lang w:eastAsia="lt-LT"/>
              </w:rPr>
              <w:t xml:space="preserve"> </w:t>
            </w:r>
            <w:r w:rsidR="00C42EBD">
              <w:rPr>
                <w:rFonts w:ascii="Times New Roman" w:hAnsi="Times New Roman"/>
                <w:lang w:eastAsia="lt-LT"/>
              </w:rPr>
              <w:t>proc.</w:t>
            </w:r>
            <w:r w:rsidR="008923AC">
              <w:rPr>
                <w:rFonts w:ascii="Times New Roman" w:hAnsi="Times New Roman"/>
              </w:rPr>
              <w:t>)</w:t>
            </w:r>
            <w:r w:rsidR="005D2BF0">
              <w:rPr>
                <w:rFonts w:ascii="Times New Roman" w:hAnsi="Times New Roman"/>
              </w:rPr>
              <w:t xml:space="preserve"> </w:t>
            </w:r>
            <w:r w:rsidRPr="00DE4D49">
              <w:rPr>
                <w:rFonts w:ascii="Times New Roman" w:hAnsi="Times New Roman"/>
              </w:rPr>
              <w:t xml:space="preserve">supranta ir pritaria, kad mokyklos </w:t>
            </w:r>
            <w:proofErr w:type="spellStart"/>
            <w:r w:rsidR="002954DE">
              <w:rPr>
                <w:rFonts w:ascii="Times New Roman" w:hAnsi="Times New Roman"/>
              </w:rPr>
              <w:t>tinklaveika</w:t>
            </w:r>
            <w:proofErr w:type="spellEnd"/>
            <w:r w:rsidR="002954DE">
              <w:rPr>
                <w:rFonts w:ascii="Times New Roman" w:hAnsi="Times New Roman"/>
              </w:rPr>
              <w:t xml:space="preserve"> -</w:t>
            </w:r>
            <w:r w:rsidRPr="00DE4D49">
              <w:rPr>
                <w:rFonts w:ascii="Times New Roman" w:hAnsi="Times New Roman"/>
              </w:rPr>
              <w:t xml:space="preserve"> tai kryptingos ir sąmoningos pastangos </w:t>
            </w:r>
            <w:r w:rsidRPr="00DE4D49">
              <w:rPr>
                <w:rFonts w:ascii="Times New Roman" w:hAnsi="Times New Roman"/>
                <w:color w:val="000000"/>
              </w:rPr>
              <w:t xml:space="preserve">kuriant, palaikant ir plečiant informaciją ir ryšius, suteikiančius papildomų galimybių plėsti ir tobulinti mokyklos viziją bei veiklą. Sąmoningai, sistemingai, kasdien, siekiant  užsibrėžtų tikslų ir skiriant pakankamai laiko ir dėmesio įmanoma pasiekti dar daugiau. </w:t>
            </w:r>
            <w:proofErr w:type="spellStart"/>
            <w:r w:rsidRPr="00DE4D49">
              <w:rPr>
                <w:rFonts w:ascii="Times New Roman" w:hAnsi="Times New Roman"/>
                <w:color w:val="000000"/>
              </w:rPr>
              <w:t>Tinklaveika</w:t>
            </w:r>
            <w:proofErr w:type="spellEnd"/>
            <w:r w:rsidRPr="00DE4D49">
              <w:rPr>
                <w:rFonts w:ascii="Times New Roman" w:hAnsi="Times New Roman"/>
                <w:color w:val="000000"/>
              </w:rPr>
              <w:t xml:space="preserve"> suteikia teigiamą ir ilgalaikį rezultatą, kai yra teisingos nuostatos, smalsumas, teigiamos vertybės ir profesionalumo demonstravimas.</w:t>
            </w:r>
          </w:p>
        </w:tc>
        <w:tc>
          <w:tcPr>
            <w:tcW w:w="2710" w:type="dxa"/>
          </w:tcPr>
          <w:p w:rsidR="00DE4D49" w:rsidRPr="00DE4D49" w:rsidRDefault="00DE4D49" w:rsidP="00DE4D49">
            <w:pPr>
              <w:rPr>
                <w:rFonts w:ascii="Times New Roman" w:hAnsi="Times New Roman"/>
              </w:rPr>
            </w:pPr>
            <w:r w:rsidRPr="00DE4D49">
              <w:rPr>
                <w:rFonts w:ascii="Times New Roman" w:hAnsi="Times New Roman"/>
              </w:rPr>
              <w:t xml:space="preserve">Mokykloje </w:t>
            </w:r>
            <w:r w:rsidR="002C4273">
              <w:rPr>
                <w:rFonts w:ascii="Times New Roman" w:hAnsi="Times New Roman"/>
              </w:rPr>
              <w:t>yra nepakankam</w:t>
            </w:r>
            <w:r w:rsidRPr="00DE4D49">
              <w:rPr>
                <w:rFonts w:ascii="Times New Roman" w:hAnsi="Times New Roman"/>
              </w:rPr>
              <w:t>ai, o už mok</w:t>
            </w:r>
            <w:r w:rsidR="002C4273">
              <w:rPr>
                <w:rFonts w:ascii="Times New Roman" w:hAnsi="Times New Roman"/>
              </w:rPr>
              <w:t xml:space="preserve">yklos ribų esančioje aplinkoje </w:t>
            </w:r>
            <w:r w:rsidRPr="00DE4D49">
              <w:rPr>
                <w:rFonts w:ascii="Times New Roman" w:hAnsi="Times New Roman"/>
              </w:rPr>
              <w:t>praktiškai nėra erdvių</w:t>
            </w:r>
            <w:r w:rsidR="002C4273">
              <w:rPr>
                <w:rFonts w:ascii="Times New Roman" w:hAnsi="Times New Roman"/>
              </w:rPr>
              <w:t>,</w:t>
            </w:r>
            <w:r w:rsidRPr="00DE4D49">
              <w:rPr>
                <w:rFonts w:ascii="Times New Roman" w:hAnsi="Times New Roman"/>
              </w:rPr>
              <w:t xml:space="preserve"> skirtų </w:t>
            </w:r>
            <w:r w:rsidR="00637696">
              <w:rPr>
                <w:rFonts w:ascii="Times New Roman" w:hAnsi="Times New Roman"/>
              </w:rPr>
              <w:t xml:space="preserve">nemokamam </w:t>
            </w:r>
            <w:r w:rsidRPr="00DE4D49">
              <w:rPr>
                <w:rFonts w:ascii="Times New Roman" w:hAnsi="Times New Roman"/>
              </w:rPr>
              <w:t>neformaliam ugdymui, įvairiapusiškam tobulėjimui  ar tiesiog paprastam žmo</w:t>
            </w:r>
            <w:r w:rsidR="002C4273">
              <w:rPr>
                <w:rFonts w:ascii="Times New Roman" w:hAnsi="Times New Roman"/>
              </w:rPr>
              <w:t>giškam tarpusavio pabendravimui.</w:t>
            </w:r>
            <w:r w:rsidRPr="00DE4D49">
              <w:rPr>
                <w:rFonts w:ascii="Times New Roman" w:hAnsi="Times New Roman"/>
              </w:rPr>
              <w:t xml:space="preserve"> </w:t>
            </w:r>
          </w:p>
          <w:p w:rsidR="00DE4D49" w:rsidRDefault="00DE4D49" w:rsidP="00DE4D49">
            <w:pPr>
              <w:rPr>
                <w:rFonts w:ascii="Times New Roman" w:hAnsi="Times New Roman"/>
                <w:color w:val="000000"/>
              </w:rPr>
            </w:pPr>
            <w:r w:rsidRPr="00DE4D49">
              <w:rPr>
                <w:rFonts w:ascii="Times New Roman" w:hAnsi="Times New Roman"/>
                <w:color w:val="000000"/>
              </w:rPr>
              <w:t>Manoma, kad visi pasisekimą pelnę verslininkai priklauso kokiems nors klubams ar atskiroms grupėms žmonių. Ten jie laiką leidžia bendraudami, o vėliau savo klausimus perkelia ir į tolesnes aplinkas. Bendravimas  su įdomiais ir išsilavinusiais žmonėmis, sugebančiais perteikti teigiamas emocijas, savo patirtį bei išmokyti kažko naujo arba tiesiog pabuvimas malonioje, suteikiančioje teigiamų emocijų ir potyrių aplinkoje, duoda gerų ir ilgalaikių rezultatų.</w:t>
            </w:r>
          </w:p>
          <w:p w:rsidR="001B2E3A" w:rsidRPr="00DE4D49" w:rsidRDefault="001B2E3A" w:rsidP="00DE4D49">
            <w:pPr>
              <w:rPr>
                <w:rFonts w:ascii="Times New Roman" w:hAnsi="Times New Roman"/>
              </w:rPr>
            </w:pPr>
          </w:p>
        </w:tc>
      </w:tr>
      <w:tr w:rsidR="00DE4D49" w:rsidRPr="00DE4D49" w:rsidTr="00006CF3">
        <w:tc>
          <w:tcPr>
            <w:tcW w:w="1603" w:type="dxa"/>
          </w:tcPr>
          <w:p w:rsidR="002954DE" w:rsidRPr="002954DE" w:rsidRDefault="002954DE" w:rsidP="00DE4D49">
            <w:pPr>
              <w:rPr>
                <w:rFonts w:ascii="Times New Roman" w:hAnsi="Times New Roman"/>
                <w:b/>
              </w:rPr>
            </w:pPr>
            <w:r w:rsidRPr="002954DE">
              <w:rPr>
                <w:rFonts w:ascii="Times New Roman" w:hAnsi="Times New Roman"/>
                <w:b/>
              </w:rPr>
              <w:lastRenderedPageBreak/>
              <w:t>4.</w:t>
            </w:r>
            <w:r w:rsidR="00DE4D49" w:rsidRPr="00DE4D49">
              <w:rPr>
                <w:rFonts w:ascii="Times New Roman" w:hAnsi="Times New Roman"/>
                <w:b/>
              </w:rPr>
              <w:t xml:space="preserve">3. </w:t>
            </w:r>
          </w:p>
          <w:p w:rsidR="00DE4D49" w:rsidRPr="00DE4D49" w:rsidRDefault="00DE4D49" w:rsidP="00DE4D49">
            <w:pPr>
              <w:rPr>
                <w:rFonts w:ascii="Times New Roman" w:hAnsi="Times New Roman"/>
              </w:rPr>
            </w:pPr>
            <w:r w:rsidRPr="00DE4D49">
              <w:rPr>
                <w:rFonts w:ascii="Times New Roman" w:hAnsi="Times New Roman"/>
              </w:rPr>
              <w:t>Asmeninis meistriškumas</w:t>
            </w:r>
          </w:p>
        </w:tc>
        <w:tc>
          <w:tcPr>
            <w:tcW w:w="1970" w:type="dxa"/>
          </w:tcPr>
          <w:p w:rsidR="00DE4D49" w:rsidRPr="005D2BF0" w:rsidRDefault="00DE4D49" w:rsidP="005D2BF0">
            <w:pPr>
              <w:rPr>
                <w:rFonts w:ascii="Times New Roman" w:hAnsi="Times New Roman"/>
              </w:rPr>
            </w:pPr>
            <w:r w:rsidRPr="005D2BF0">
              <w:rPr>
                <w:rFonts w:ascii="Times New Roman" w:hAnsi="Times New Roman"/>
              </w:rPr>
              <w:t>4.3.2</w:t>
            </w:r>
            <w:r w:rsidR="003217B4" w:rsidRPr="005D2BF0">
              <w:rPr>
                <w:rFonts w:ascii="Times New Roman" w:hAnsi="Times New Roman"/>
              </w:rPr>
              <w:t>.</w:t>
            </w:r>
          </w:p>
          <w:p w:rsidR="00DE4D49" w:rsidRPr="005D2BF0" w:rsidRDefault="002C4273" w:rsidP="005D2BF0">
            <w:pPr>
              <w:rPr>
                <w:rFonts w:ascii="Times New Roman" w:hAnsi="Times New Roman"/>
              </w:rPr>
            </w:pPr>
            <w:r w:rsidRPr="005D2BF0">
              <w:rPr>
                <w:rFonts w:ascii="Times New Roman" w:hAnsi="Times New Roman"/>
              </w:rPr>
              <w:t>Nuolatinis profesinis tobulėj</w:t>
            </w:r>
            <w:r w:rsidR="005D2BF0">
              <w:rPr>
                <w:rFonts w:ascii="Times New Roman" w:hAnsi="Times New Roman"/>
              </w:rPr>
              <w:t>imas</w:t>
            </w:r>
          </w:p>
          <w:p w:rsidR="00DE4D49" w:rsidRPr="00DE4D49" w:rsidRDefault="00DE4D49" w:rsidP="005D2BF0">
            <w:pPr>
              <w:rPr>
                <w:rFonts w:ascii="Times New Roman" w:hAnsi="Times New Roman"/>
                <w:b/>
              </w:rPr>
            </w:pPr>
            <w:r w:rsidRPr="005D2BF0">
              <w:rPr>
                <w:rFonts w:ascii="Times New Roman" w:hAnsi="Times New Roman"/>
              </w:rPr>
              <w:t>(</w:t>
            </w:r>
            <w:r w:rsidR="003217B4" w:rsidRPr="005D2BF0">
              <w:rPr>
                <w:rFonts w:ascii="Times New Roman" w:hAnsi="Times New Roman"/>
              </w:rPr>
              <w:t>2,</w:t>
            </w:r>
            <w:r w:rsidRPr="005D2BF0">
              <w:rPr>
                <w:rFonts w:ascii="Times New Roman" w:hAnsi="Times New Roman"/>
              </w:rPr>
              <w:t>2)</w:t>
            </w:r>
          </w:p>
        </w:tc>
        <w:tc>
          <w:tcPr>
            <w:tcW w:w="3356" w:type="dxa"/>
          </w:tcPr>
          <w:p w:rsidR="00DE4D49" w:rsidRPr="00DE4D49" w:rsidRDefault="00E010C4" w:rsidP="00637696">
            <w:pPr>
              <w:rPr>
                <w:rFonts w:ascii="Times New Roman" w:hAnsi="Times New Roman"/>
              </w:rPr>
            </w:pPr>
            <w:r>
              <w:rPr>
                <w:rFonts w:ascii="Times New Roman" w:hAnsi="Times New Roman"/>
              </w:rPr>
              <w:t>Dauguma</w:t>
            </w:r>
            <w:r w:rsidR="00DE4D49" w:rsidRPr="00DE4D49">
              <w:rPr>
                <w:rFonts w:ascii="Times New Roman" w:hAnsi="Times New Roman"/>
              </w:rPr>
              <w:t xml:space="preserve"> mokytojų</w:t>
            </w:r>
            <w:r w:rsidR="005D2BF0">
              <w:rPr>
                <w:rFonts w:ascii="Times New Roman" w:hAnsi="Times New Roman"/>
              </w:rPr>
              <w:t xml:space="preserve"> (95</w:t>
            </w:r>
            <w:r w:rsidRPr="007E2DF5">
              <w:rPr>
                <w:rFonts w:ascii="Times New Roman" w:hAnsi="Times New Roman"/>
                <w:lang w:eastAsia="lt-LT"/>
              </w:rPr>
              <w:t xml:space="preserve"> </w:t>
            </w:r>
            <w:r w:rsidR="00C42EBD">
              <w:rPr>
                <w:rFonts w:ascii="Times New Roman" w:hAnsi="Times New Roman"/>
                <w:lang w:eastAsia="lt-LT"/>
              </w:rPr>
              <w:t>proc.</w:t>
            </w:r>
            <w:r>
              <w:rPr>
                <w:rFonts w:ascii="Times New Roman" w:hAnsi="Times New Roman"/>
              </w:rPr>
              <w:t>)</w:t>
            </w:r>
            <w:r w:rsidR="00DE4D49" w:rsidRPr="00DE4D49">
              <w:rPr>
                <w:rFonts w:ascii="Times New Roman" w:hAnsi="Times New Roman"/>
              </w:rPr>
              <w:t xml:space="preserve"> mato gero darbo viziją, kuria remdamiesi vertina savo veiklą ir jos rezultatus, asmeninės kompetencijos ribas ir būtinas profesinio tobulėjimo sritis. Asmeninis meistriškumas paremtas nuostata kuo geriau atlikti savo darbą ir siekti nuolatinio tobulėjimo.</w:t>
            </w:r>
          </w:p>
          <w:p w:rsidR="00DE4D49" w:rsidRPr="00DE4D49" w:rsidRDefault="00DE4D49" w:rsidP="00DE4D49">
            <w:pPr>
              <w:spacing w:before="120"/>
              <w:rPr>
                <w:rFonts w:ascii="Times New Roman" w:hAnsi="Times New Roman"/>
              </w:rPr>
            </w:pPr>
            <w:r w:rsidRPr="00DE4D49">
              <w:rPr>
                <w:rFonts w:ascii="Times New Roman" w:hAnsi="Times New Roman"/>
              </w:rPr>
              <w:t>Mokyklos administracija ir patys mokytojai planuoja asmeninio meistriškumo augimą. Mokytojai mokosi pasinaudodami įvairiomis galimybėmis: per informacinius ir socialinius kolegialaus mokymosi tinklus, kursuose, seminaruose ir t.</w:t>
            </w:r>
            <w:r w:rsidR="00C42EBD">
              <w:rPr>
                <w:rFonts w:ascii="Times New Roman" w:hAnsi="Times New Roman"/>
              </w:rPr>
              <w:t xml:space="preserve"> </w:t>
            </w:r>
            <w:r w:rsidRPr="00DE4D49">
              <w:rPr>
                <w:rFonts w:ascii="Times New Roman" w:hAnsi="Times New Roman"/>
              </w:rPr>
              <w:t>t.</w:t>
            </w:r>
          </w:p>
        </w:tc>
        <w:tc>
          <w:tcPr>
            <w:tcW w:w="2710" w:type="dxa"/>
          </w:tcPr>
          <w:p w:rsidR="00DE4D49" w:rsidRPr="00DE4D49" w:rsidRDefault="005D2BF0" w:rsidP="00637696">
            <w:pPr>
              <w:spacing w:after="120"/>
              <w:rPr>
                <w:rFonts w:ascii="Times New Roman" w:hAnsi="Times New Roman"/>
              </w:rPr>
            </w:pPr>
            <w:r>
              <w:rPr>
                <w:rFonts w:ascii="Times New Roman" w:hAnsi="Times New Roman"/>
              </w:rPr>
              <w:t>Daugumai (80</w:t>
            </w:r>
            <w:r w:rsidR="00E010C4" w:rsidRPr="007E2DF5">
              <w:rPr>
                <w:rFonts w:ascii="Times New Roman" w:hAnsi="Times New Roman"/>
                <w:lang w:eastAsia="lt-LT"/>
              </w:rPr>
              <w:t xml:space="preserve"> </w:t>
            </w:r>
            <w:r w:rsidR="00C42EBD">
              <w:rPr>
                <w:rFonts w:ascii="Times New Roman" w:hAnsi="Times New Roman"/>
                <w:lang w:eastAsia="lt-LT"/>
              </w:rPr>
              <w:t>proc.</w:t>
            </w:r>
            <w:r w:rsidR="00E010C4">
              <w:rPr>
                <w:rFonts w:ascii="Times New Roman" w:hAnsi="Times New Roman"/>
              </w:rPr>
              <w:t>)</w:t>
            </w:r>
            <w:r w:rsidR="00DE4D49" w:rsidRPr="00DE4D49">
              <w:rPr>
                <w:rFonts w:ascii="Times New Roman" w:hAnsi="Times New Roman"/>
              </w:rPr>
              <w:t xml:space="preserve"> mokytojų trūksta </w:t>
            </w:r>
            <w:r w:rsidR="00AF6928">
              <w:rPr>
                <w:rFonts w:ascii="Times New Roman" w:hAnsi="Times New Roman"/>
              </w:rPr>
              <w:t xml:space="preserve">patirties ir </w:t>
            </w:r>
            <w:r w:rsidR="00DE4D49" w:rsidRPr="00DE4D49">
              <w:rPr>
                <w:rFonts w:ascii="Times New Roman" w:hAnsi="Times New Roman"/>
              </w:rPr>
              <w:t>asmeninio meistrišku</w:t>
            </w:r>
            <w:r w:rsidR="00AF6928">
              <w:rPr>
                <w:rFonts w:ascii="Times New Roman" w:hAnsi="Times New Roman"/>
              </w:rPr>
              <w:t>mo dirbant su suaugusiaisiais</w:t>
            </w:r>
            <w:r w:rsidR="00DE4D49" w:rsidRPr="00DE4D49">
              <w:rPr>
                <w:rFonts w:ascii="Times New Roman" w:hAnsi="Times New Roman"/>
              </w:rPr>
              <w:t>.</w:t>
            </w:r>
          </w:p>
          <w:p w:rsidR="00DE4D49" w:rsidRPr="00DE4D49" w:rsidRDefault="00DE4D49" w:rsidP="00DE4D49">
            <w:pPr>
              <w:spacing w:before="120" w:after="120"/>
              <w:rPr>
                <w:rFonts w:ascii="Times New Roman" w:hAnsi="Times New Roman"/>
              </w:rPr>
            </w:pPr>
          </w:p>
        </w:tc>
      </w:tr>
    </w:tbl>
    <w:p w:rsidR="00DE4D49" w:rsidRPr="00DE4D49" w:rsidRDefault="00DE4D49" w:rsidP="00DE4D49">
      <w:pPr>
        <w:jc w:val="center"/>
        <w:rPr>
          <w:b/>
        </w:rPr>
      </w:pPr>
    </w:p>
    <w:p w:rsidR="00DE4D49" w:rsidRPr="00DE4D49" w:rsidRDefault="00DE4D49" w:rsidP="00C42EBD">
      <w:pPr>
        <w:tabs>
          <w:tab w:val="left" w:pos="1701"/>
        </w:tabs>
        <w:spacing w:line="360" w:lineRule="auto"/>
        <w:ind w:left="1134" w:hanging="283"/>
        <w:jc w:val="both"/>
        <w:rPr>
          <w:rFonts w:eastAsia="Calibri"/>
          <w:b/>
          <w:lang w:eastAsia="en-US"/>
        </w:rPr>
      </w:pPr>
      <w:r w:rsidRPr="00DE4D49">
        <w:rPr>
          <w:rFonts w:eastAsia="Calibri"/>
          <w:b/>
          <w:lang w:eastAsia="en-US"/>
        </w:rPr>
        <w:t>Išvados ir rekomendacijos:</w:t>
      </w:r>
    </w:p>
    <w:p w:rsidR="00DE4D49" w:rsidRPr="00AF6928" w:rsidRDefault="003217B4" w:rsidP="00C42EBD">
      <w:pPr>
        <w:numPr>
          <w:ilvl w:val="0"/>
          <w:numId w:val="19"/>
        </w:numPr>
        <w:tabs>
          <w:tab w:val="left" w:pos="1276"/>
        </w:tabs>
        <w:spacing w:line="360" w:lineRule="auto"/>
        <w:ind w:left="0" w:firstLine="851"/>
        <w:jc w:val="both"/>
        <w:rPr>
          <w:rFonts w:eastAsia="Calibri"/>
          <w:lang w:eastAsia="en-US"/>
        </w:rPr>
      </w:pPr>
      <w:r w:rsidRPr="00AF6928">
        <w:rPr>
          <w:rFonts w:eastAsia="Calibri"/>
          <w:lang w:eastAsia="en-US"/>
        </w:rPr>
        <w:t>Sudaryti galimybes</w:t>
      </w:r>
      <w:r w:rsidR="00DE4D49" w:rsidRPr="00AF6928">
        <w:rPr>
          <w:rFonts w:eastAsia="Calibri"/>
          <w:lang w:eastAsia="en-US"/>
        </w:rPr>
        <w:t xml:space="preserve"> besimokantiems pasirinkti įvairesnių mokymosi būdų ir formų.</w:t>
      </w:r>
    </w:p>
    <w:p w:rsidR="00DE4D49" w:rsidRPr="00AF6928" w:rsidRDefault="003217B4" w:rsidP="00C42EBD">
      <w:pPr>
        <w:numPr>
          <w:ilvl w:val="0"/>
          <w:numId w:val="19"/>
        </w:numPr>
        <w:tabs>
          <w:tab w:val="left" w:pos="1276"/>
        </w:tabs>
        <w:spacing w:line="360" w:lineRule="auto"/>
        <w:ind w:left="0" w:firstLine="851"/>
        <w:jc w:val="both"/>
        <w:rPr>
          <w:rFonts w:eastAsia="Calibri"/>
          <w:lang w:eastAsia="en-US"/>
        </w:rPr>
      </w:pPr>
      <w:r w:rsidRPr="00AF6928">
        <w:rPr>
          <w:rFonts w:eastAsia="Calibri"/>
          <w:lang w:eastAsia="en-US"/>
        </w:rPr>
        <w:t>Patobulinti</w:t>
      </w:r>
      <w:r w:rsidR="005D2BF0" w:rsidRPr="00AF6928">
        <w:rPr>
          <w:rFonts w:eastAsia="Calibri"/>
          <w:lang w:eastAsia="en-US"/>
        </w:rPr>
        <w:t xml:space="preserve"> vieningą</w:t>
      </w:r>
      <w:r w:rsidR="00DE4D49" w:rsidRPr="00AF6928">
        <w:rPr>
          <w:rFonts w:eastAsia="Calibri"/>
          <w:lang w:eastAsia="en-US"/>
        </w:rPr>
        <w:t xml:space="preserve"> pasiekimų ir pažangos vertinimo </w:t>
      </w:r>
      <w:r w:rsidRPr="00AF6928">
        <w:rPr>
          <w:rFonts w:eastAsia="Calibri"/>
          <w:lang w:eastAsia="en-US"/>
        </w:rPr>
        <w:t xml:space="preserve">tvarkos </w:t>
      </w:r>
      <w:r w:rsidR="00DE4D49" w:rsidRPr="00AF6928">
        <w:rPr>
          <w:rFonts w:eastAsia="Calibri"/>
          <w:lang w:eastAsia="en-US"/>
        </w:rPr>
        <w:t>aprašą, kuriame būtų konkrečiai suformuluotas ir reglamentuojantis atsiskaitymų skaičius ir forma.</w:t>
      </w:r>
    </w:p>
    <w:p w:rsidR="00DE4D49" w:rsidRPr="00DE4D49" w:rsidRDefault="003217B4" w:rsidP="00C42EBD">
      <w:pPr>
        <w:numPr>
          <w:ilvl w:val="0"/>
          <w:numId w:val="19"/>
        </w:numPr>
        <w:tabs>
          <w:tab w:val="left" w:pos="1276"/>
        </w:tabs>
        <w:spacing w:line="360" w:lineRule="auto"/>
        <w:ind w:left="0" w:firstLine="851"/>
        <w:jc w:val="both"/>
        <w:rPr>
          <w:rFonts w:eastAsia="Calibri"/>
          <w:lang w:eastAsia="en-US"/>
        </w:rPr>
      </w:pPr>
      <w:r w:rsidRPr="00AF6928">
        <w:rPr>
          <w:rFonts w:eastAsia="Calibri"/>
          <w:lang w:eastAsia="en-US"/>
        </w:rPr>
        <w:t>Sudaryti galimybes</w:t>
      </w:r>
      <w:r w:rsidR="00DE4D49" w:rsidRPr="00AF6928">
        <w:rPr>
          <w:rFonts w:eastAsia="Calibri"/>
          <w:lang w:eastAsia="en-US"/>
        </w:rPr>
        <w:t xml:space="preserve"> visiems besimokantiems nuotolinio mokymo(</w:t>
      </w:r>
      <w:proofErr w:type="spellStart"/>
      <w:r w:rsidR="00DE4D49" w:rsidRPr="00AF6928">
        <w:rPr>
          <w:rFonts w:eastAsia="Calibri"/>
          <w:lang w:eastAsia="en-US"/>
        </w:rPr>
        <w:t>si</w:t>
      </w:r>
      <w:proofErr w:type="spellEnd"/>
      <w:r w:rsidR="00DE4D49" w:rsidRPr="00AF6928">
        <w:rPr>
          <w:rFonts w:eastAsia="Calibri"/>
          <w:lang w:eastAsia="en-US"/>
        </w:rPr>
        <w:t>) vartotojams skleisti gerą</w:t>
      </w:r>
      <w:r w:rsidR="00DE4D49" w:rsidRPr="00DE4D49">
        <w:rPr>
          <w:rFonts w:eastAsia="Calibri"/>
          <w:lang w:eastAsia="en-US"/>
        </w:rPr>
        <w:t>ją patirtį kuriant mokomosios medžiagos duomenų banką.</w:t>
      </w:r>
    </w:p>
    <w:p w:rsidR="00DE4D49" w:rsidRPr="00DE4D49" w:rsidRDefault="003217B4" w:rsidP="00C42EBD">
      <w:pPr>
        <w:numPr>
          <w:ilvl w:val="0"/>
          <w:numId w:val="19"/>
        </w:numPr>
        <w:tabs>
          <w:tab w:val="left" w:pos="1276"/>
        </w:tabs>
        <w:spacing w:line="360" w:lineRule="auto"/>
        <w:ind w:left="0" w:firstLine="851"/>
        <w:jc w:val="both"/>
        <w:rPr>
          <w:rFonts w:eastAsia="Calibri"/>
          <w:lang w:eastAsia="en-US"/>
        </w:rPr>
      </w:pPr>
      <w:r>
        <w:rPr>
          <w:rFonts w:eastAsia="Calibri"/>
          <w:lang w:eastAsia="en-US"/>
        </w:rPr>
        <w:t>Suteikti</w:t>
      </w:r>
      <w:r w:rsidR="00DE4D49" w:rsidRPr="00DE4D49">
        <w:rPr>
          <w:rFonts w:eastAsia="Calibri"/>
          <w:lang w:eastAsia="en-US"/>
        </w:rPr>
        <w:t xml:space="preserve"> galimybę mokykloje dirbantiems mokytojams tobulinti savo meistriškumą bei s</w:t>
      </w:r>
      <w:r w:rsidR="00AF6928">
        <w:rPr>
          <w:rFonts w:eastAsia="Calibri"/>
          <w:lang w:eastAsia="en-US"/>
        </w:rPr>
        <w:t xml:space="preserve">ocialinius emocinius gebėjimus </w:t>
      </w:r>
      <w:r w:rsidR="00DE4D49" w:rsidRPr="00DE4D49">
        <w:rPr>
          <w:rFonts w:eastAsia="Calibri"/>
          <w:lang w:eastAsia="en-US"/>
        </w:rPr>
        <w:t>dirbant su suaugusiais</w:t>
      </w:r>
      <w:r>
        <w:rPr>
          <w:rFonts w:eastAsia="Calibri"/>
          <w:lang w:eastAsia="en-US"/>
        </w:rPr>
        <w:t>iais</w:t>
      </w:r>
      <w:r w:rsidR="00DE4D49" w:rsidRPr="00DE4D49">
        <w:rPr>
          <w:rFonts w:eastAsia="Calibri"/>
          <w:lang w:eastAsia="en-US"/>
        </w:rPr>
        <w:t>.</w:t>
      </w:r>
    </w:p>
    <w:p w:rsidR="00DE4D49" w:rsidRPr="00DE4D49" w:rsidRDefault="00DE4D49" w:rsidP="00C42EBD">
      <w:pPr>
        <w:numPr>
          <w:ilvl w:val="0"/>
          <w:numId w:val="19"/>
        </w:numPr>
        <w:tabs>
          <w:tab w:val="left" w:pos="1276"/>
        </w:tabs>
        <w:spacing w:line="360" w:lineRule="auto"/>
        <w:ind w:left="0" w:firstLine="851"/>
        <w:jc w:val="both"/>
        <w:rPr>
          <w:rFonts w:eastAsia="Calibri"/>
          <w:lang w:eastAsia="en-US"/>
        </w:rPr>
      </w:pPr>
      <w:r w:rsidRPr="00DE4D49">
        <w:rPr>
          <w:rFonts w:eastAsia="Calibri"/>
          <w:lang w:eastAsia="en-US"/>
        </w:rPr>
        <w:t>Gerinti informacijos apie nuotolinio mokymo(</w:t>
      </w:r>
      <w:proofErr w:type="spellStart"/>
      <w:r w:rsidRPr="00DE4D49">
        <w:rPr>
          <w:rFonts w:eastAsia="Calibri"/>
          <w:lang w:eastAsia="en-US"/>
        </w:rPr>
        <w:t>si</w:t>
      </w:r>
      <w:proofErr w:type="spellEnd"/>
      <w:r w:rsidRPr="00DE4D49">
        <w:rPr>
          <w:rFonts w:eastAsia="Calibri"/>
          <w:lang w:eastAsia="en-US"/>
        </w:rPr>
        <w:t xml:space="preserve">) galimybes ir </w:t>
      </w:r>
      <w:proofErr w:type="spellStart"/>
      <w:r w:rsidRPr="00DE4D49">
        <w:rPr>
          <w:rFonts w:eastAsia="Calibri"/>
          <w:lang w:eastAsia="en-US"/>
        </w:rPr>
        <w:t>privalumus</w:t>
      </w:r>
      <w:proofErr w:type="spellEnd"/>
      <w:r w:rsidRPr="00DE4D49">
        <w:rPr>
          <w:rFonts w:eastAsia="Calibri"/>
          <w:lang w:eastAsia="en-US"/>
        </w:rPr>
        <w:t xml:space="preserve"> sklaidą. </w:t>
      </w:r>
    </w:p>
    <w:p w:rsidR="00DE4D49" w:rsidRPr="00DE4D49" w:rsidRDefault="005D2BF0" w:rsidP="00C42EBD">
      <w:pPr>
        <w:numPr>
          <w:ilvl w:val="0"/>
          <w:numId w:val="19"/>
        </w:numPr>
        <w:tabs>
          <w:tab w:val="left" w:pos="1276"/>
        </w:tabs>
        <w:spacing w:line="360" w:lineRule="auto"/>
        <w:ind w:left="0" w:firstLine="851"/>
        <w:jc w:val="both"/>
        <w:rPr>
          <w:rFonts w:eastAsia="Calibri"/>
          <w:lang w:eastAsia="en-US"/>
        </w:rPr>
      </w:pPr>
      <w:r>
        <w:rPr>
          <w:rFonts w:eastAsia="Calibri"/>
          <w:lang w:eastAsia="en-US"/>
        </w:rPr>
        <w:t>Centre įkurti daugiau aplinkų ir erdvių,</w:t>
      </w:r>
      <w:r w:rsidR="00DE4D49" w:rsidRPr="00DE4D49">
        <w:rPr>
          <w:rFonts w:eastAsia="Calibri"/>
          <w:lang w:eastAsia="en-US"/>
        </w:rPr>
        <w:t xml:space="preserve"> </w:t>
      </w:r>
      <w:r>
        <w:rPr>
          <w:shd w:val="clear" w:color="auto" w:fill="FFFFFF"/>
        </w:rPr>
        <w:t>kuriose galima būtų akademiškai tobulėti, užsiimti turininga ir prasminga veikla a</w:t>
      </w:r>
      <w:r w:rsidR="00DE4D49" w:rsidRPr="00DE4D49">
        <w:rPr>
          <w:shd w:val="clear" w:color="auto" w:fill="FFFFFF"/>
        </w:rPr>
        <w:t xml:space="preserve">r </w:t>
      </w:r>
      <w:r>
        <w:rPr>
          <w:shd w:val="clear" w:color="auto" w:fill="FFFFFF"/>
        </w:rPr>
        <w:t xml:space="preserve">tiesiog </w:t>
      </w:r>
      <w:r w:rsidR="00DE4D49" w:rsidRPr="00DE4D49">
        <w:rPr>
          <w:shd w:val="clear" w:color="auto" w:fill="FFFFFF"/>
        </w:rPr>
        <w:t>linksmai praleisti laisvalaikį.</w:t>
      </w:r>
    </w:p>
    <w:p w:rsidR="007E2DF5" w:rsidRDefault="007E2DF5" w:rsidP="000E40D8">
      <w:pPr>
        <w:ind w:left="360"/>
        <w:jc w:val="center"/>
        <w:rPr>
          <w:b/>
          <w:color w:val="000000"/>
          <w:sz w:val="26"/>
          <w:szCs w:val="26"/>
        </w:rPr>
      </w:pPr>
    </w:p>
    <w:p w:rsidR="000E40D8" w:rsidRPr="00776EC2" w:rsidRDefault="000E40D8" w:rsidP="000E40D8">
      <w:pPr>
        <w:ind w:left="360"/>
        <w:jc w:val="center"/>
        <w:rPr>
          <w:b/>
          <w:sz w:val="26"/>
          <w:szCs w:val="26"/>
        </w:rPr>
      </w:pPr>
      <w:r w:rsidRPr="00776EC2">
        <w:rPr>
          <w:b/>
          <w:color w:val="000000"/>
          <w:sz w:val="26"/>
          <w:szCs w:val="26"/>
        </w:rPr>
        <w:t>Švietimo ir mokslo ministro nustatyta tvarka paskirtų išorės vertintojų</w:t>
      </w:r>
      <w:r w:rsidRPr="00776EC2">
        <w:rPr>
          <w:b/>
          <w:sz w:val="26"/>
          <w:szCs w:val="26"/>
        </w:rPr>
        <w:t>, kontrolieriaus, vidaus audito ir kitų institucijų išvados</w:t>
      </w:r>
    </w:p>
    <w:p w:rsidR="00697F43" w:rsidRDefault="00697F43" w:rsidP="00697F43">
      <w:pPr>
        <w:jc w:val="both"/>
      </w:pPr>
    </w:p>
    <w:p w:rsidR="00697F43" w:rsidRPr="002400DB" w:rsidRDefault="00252A8D" w:rsidP="00C42EBD">
      <w:pPr>
        <w:ind w:firstLine="851"/>
        <w:jc w:val="both"/>
      </w:pPr>
      <w:r>
        <w:t>2018 m. spalio 9</w:t>
      </w:r>
      <w:r w:rsidR="00697F43">
        <w:t xml:space="preserve"> d. </w:t>
      </w:r>
      <w:r w:rsidR="00697F43" w:rsidRPr="002400DB">
        <w:t>vykdyta periodinė tiesioginės valstybinės visuomenės svei</w:t>
      </w:r>
      <w:r>
        <w:t xml:space="preserve">katos saugos kontrolė. </w:t>
      </w:r>
    </w:p>
    <w:p w:rsidR="00697F43" w:rsidRPr="002400DB" w:rsidRDefault="00697F43" w:rsidP="00697F43">
      <w:pPr>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982"/>
      </w:tblGrid>
      <w:tr w:rsidR="00697F43" w:rsidRPr="002400DB" w:rsidTr="00501AFC">
        <w:tc>
          <w:tcPr>
            <w:tcW w:w="828" w:type="dxa"/>
            <w:shd w:val="clear" w:color="auto" w:fill="auto"/>
            <w:vAlign w:val="center"/>
          </w:tcPr>
          <w:p w:rsidR="00697F43" w:rsidRPr="002400DB" w:rsidRDefault="00697F43" w:rsidP="00021FC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4"/>
              <w:jc w:val="center"/>
              <w:rPr>
                <w:rFonts w:ascii="Times New Roman" w:hAnsi="Times New Roman" w:cs="Times New Roman"/>
                <w:b/>
                <w:sz w:val="24"/>
                <w:szCs w:val="24"/>
              </w:rPr>
            </w:pPr>
            <w:r w:rsidRPr="002400DB">
              <w:rPr>
                <w:rFonts w:ascii="Times New Roman" w:hAnsi="Times New Roman" w:cs="Times New Roman"/>
                <w:b/>
                <w:sz w:val="24"/>
                <w:szCs w:val="24"/>
              </w:rPr>
              <w:t>Eil. Nr.</w:t>
            </w:r>
          </w:p>
        </w:tc>
        <w:tc>
          <w:tcPr>
            <w:tcW w:w="8982" w:type="dxa"/>
            <w:shd w:val="clear" w:color="auto" w:fill="auto"/>
          </w:tcPr>
          <w:p w:rsidR="00697F43" w:rsidRPr="002400DB" w:rsidRDefault="00697F43" w:rsidP="00021FCA">
            <w:pPr>
              <w:jc w:val="center"/>
              <w:rPr>
                <w:b/>
              </w:rPr>
            </w:pPr>
            <w:r w:rsidRPr="002400DB">
              <w:rPr>
                <w:b/>
              </w:rPr>
              <w:t>Išvados, rekomendacijos, tobulintinos sritys</w:t>
            </w:r>
          </w:p>
        </w:tc>
      </w:tr>
      <w:tr w:rsidR="00697F43" w:rsidRPr="002400DB" w:rsidTr="00501AFC">
        <w:tc>
          <w:tcPr>
            <w:tcW w:w="828" w:type="dxa"/>
            <w:shd w:val="clear" w:color="auto" w:fill="auto"/>
            <w:vAlign w:val="center"/>
          </w:tcPr>
          <w:p w:rsidR="00697F43" w:rsidRPr="002400DB" w:rsidRDefault="00697F43" w:rsidP="00021FC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4"/>
              <w:jc w:val="center"/>
              <w:rPr>
                <w:rFonts w:ascii="Times New Roman" w:hAnsi="Times New Roman" w:cs="Times New Roman"/>
                <w:b/>
                <w:sz w:val="24"/>
                <w:szCs w:val="24"/>
              </w:rPr>
            </w:pPr>
            <w:r w:rsidRPr="002400DB">
              <w:rPr>
                <w:rFonts w:ascii="Times New Roman" w:hAnsi="Times New Roman" w:cs="Times New Roman"/>
                <w:b/>
                <w:sz w:val="24"/>
                <w:szCs w:val="24"/>
              </w:rPr>
              <w:t>1.</w:t>
            </w:r>
          </w:p>
        </w:tc>
        <w:tc>
          <w:tcPr>
            <w:tcW w:w="8982" w:type="dxa"/>
            <w:shd w:val="clear" w:color="auto" w:fill="auto"/>
          </w:tcPr>
          <w:p w:rsidR="00697F43" w:rsidRPr="002400DB" w:rsidRDefault="00252A8D" w:rsidP="00021FCA">
            <w:pPr>
              <w:jc w:val="both"/>
            </w:pPr>
            <w:r>
              <w:t>HN21:2017</w:t>
            </w:r>
            <w:r w:rsidR="00697F43" w:rsidRPr="002400DB">
              <w:t xml:space="preserve"> p.</w:t>
            </w:r>
            <w:r>
              <w:t xml:space="preserve"> 3</w:t>
            </w:r>
            <w:r w:rsidR="00697F43" w:rsidRPr="002400DB">
              <w:t xml:space="preserve"> </w:t>
            </w:r>
            <w:r w:rsidR="00E95112">
              <w:t xml:space="preserve">pažeidimas </w:t>
            </w:r>
            <w:r w:rsidR="00697F43" w:rsidRPr="002400DB">
              <w:t xml:space="preserve">– </w:t>
            </w:r>
            <w:r>
              <w:rPr>
                <w:color w:val="000000"/>
                <w:spacing w:val="-3"/>
              </w:rPr>
              <w:t>įstaiga neturi leidimo – higienos paso</w:t>
            </w:r>
            <w:r>
              <w:t xml:space="preserve"> bendrojo lavinimo ugdymo veiklai vykdyti.</w:t>
            </w:r>
          </w:p>
        </w:tc>
      </w:tr>
      <w:tr w:rsidR="00697F43" w:rsidRPr="002400DB" w:rsidTr="00501AFC">
        <w:tc>
          <w:tcPr>
            <w:tcW w:w="828" w:type="dxa"/>
            <w:shd w:val="clear" w:color="auto" w:fill="auto"/>
            <w:vAlign w:val="center"/>
          </w:tcPr>
          <w:p w:rsidR="00697F43" w:rsidRPr="002400DB" w:rsidRDefault="00252A8D" w:rsidP="00021FC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4"/>
              <w:jc w:val="center"/>
              <w:rPr>
                <w:rFonts w:ascii="Times New Roman" w:hAnsi="Times New Roman" w:cs="Times New Roman"/>
                <w:b/>
                <w:sz w:val="24"/>
                <w:szCs w:val="24"/>
              </w:rPr>
            </w:pPr>
            <w:r>
              <w:rPr>
                <w:rFonts w:ascii="Times New Roman" w:hAnsi="Times New Roman" w:cs="Times New Roman"/>
                <w:b/>
                <w:sz w:val="24"/>
                <w:szCs w:val="24"/>
              </w:rPr>
              <w:t>2</w:t>
            </w:r>
            <w:r w:rsidR="00697F43" w:rsidRPr="002400DB">
              <w:rPr>
                <w:rFonts w:ascii="Times New Roman" w:hAnsi="Times New Roman" w:cs="Times New Roman"/>
                <w:b/>
                <w:sz w:val="24"/>
                <w:szCs w:val="24"/>
              </w:rPr>
              <w:t>.</w:t>
            </w:r>
          </w:p>
        </w:tc>
        <w:tc>
          <w:tcPr>
            <w:tcW w:w="8982" w:type="dxa"/>
            <w:shd w:val="clear" w:color="auto" w:fill="auto"/>
          </w:tcPr>
          <w:p w:rsidR="00697F43" w:rsidRPr="002400DB" w:rsidRDefault="00252A8D" w:rsidP="00252A8D">
            <w:pPr>
              <w:jc w:val="both"/>
            </w:pPr>
            <w:r>
              <w:t>HN21:2017</w:t>
            </w:r>
            <w:r w:rsidR="00697F43" w:rsidRPr="002400DB">
              <w:t xml:space="preserve"> </w:t>
            </w:r>
            <w:r>
              <w:t>p. 45</w:t>
            </w:r>
            <w:r w:rsidR="00E95112">
              <w:t xml:space="preserve"> pažeidimas</w:t>
            </w:r>
            <w:r w:rsidR="00697F43" w:rsidRPr="002400DB">
              <w:t xml:space="preserve"> – </w:t>
            </w:r>
            <w:r>
              <w:t xml:space="preserve">dalyje </w:t>
            </w:r>
            <w:r w:rsidRPr="002400DB">
              <w:rPr>
                <w:color w:val="000000"/>
              </w:rPr>
              <w:t xml:space="preserve">patalpų grindų </w:t>
            </w:r>
            <w:r>
              <w:rPr>
                <w:color w:val="000000"/>
              </w:rPr>
              <w:t>danga nėra</w:t>
            </w:r>
            <w:r w:rsidRPr="002400DB">
              <w:rPr>
                <w:color w:val="000000"/>
              </w:rPr>
              <w:t xml:space="preserve"> lygi</w:t>
            </w:r>
            <w:r>
              <w:rPr>
                <w:color w:val="000000"/>
              </w:rPr>
              <w:t>, patogi valyti.</w:t>
            </w:r>
          </w:p>
        </w:tc>
      </w:tr>
      <w:tr w:rsidR="00697F43" w:rsidRPr="002400DB" w:rsidTr="00501AFC">
        <w:tc>
          <w:tcPr>
            <w:tcW w:w="828" w:type="dxa"/>
            <w:shd w:val="clear" w:color="auto" w:fill="auto"/>
            <w:vAlign w:val="center"/>
          </w:tcPr>
          <w:p w:rsidR="00697F43" w:rsidRPr="002400DB" w:rsidRDefault="00252A8D" w:rsidP="00021FC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4"/>
              <w:jc w:val="center"/>
              <w:rPr>
                <w:rFonts w:ascii="Times New Roman" w:hAnsi="Times New Roman" w:cs="Times New Roman"/>
                <w:b/>
                <w:sz w:val="24"/>
                <w:szCs w:val="24"/>
              </w:rPr>
            </w:pPr>
            <w:r>
              <w:rPr>
                <w:rFonts w:ascii="Times New Roman" w:hAnsi="Times New Roman" w:cs="Times New Roman"/>
                <w:b/>
                <w:sz w:val="24"/>
                <w:szCs w:val="24"/>
              </w:rPr>
              <w:t>3</w:t>
            </w:r>
            <w:r w:rsidR="00697F43" w:rsidRPr="002400DB">
              <w:rPr>
                <w:rFonts w:ascii="Times New Roman" w:hAnsi="Times New Roman" w:cs="Times New Roman"/>
                <w:b/>
                <w:sz w:val="24"/>
                <w:szCs w:val="24"/>
              </w:rPr>
              <w:t>.</w:t>
            </w:r>
          </w:p>
        </w:tc>
        <w:tc>
          <w:tcPr>
            <w:tcW w:w="8982" w:type="dxa"/>
            <w:shd w:val="clear" w:color="auto" w:fill="auto"/>
          </w:tcPr>
          <w:p w:rsidR="00697F43" w:rsidRPr="002400DB" w:rsidRDefault="00252A8D" w:rsidP="00021FCA">
            <w:pPr>
              <w:jc w:val="both"/>
            </w:pPr>
            <w:r>
              <w:t>HN21:2017</w:t>
            </w:r>
            <w:r w:rsidR="00697F43" w:rsidRPr="002400DB">
              <w:t xml:space="preserve"> p.</w:t>
            </w:r>
            <w:r>
              <w:t xml:space="preserve"> 75</w:t>
            </w:r>
            <w:r w:rsidR="00E95112">
              <w:t xml:space="preserve"> pažeidimas</w:t>
            </w:r>
            <w:r w:rsidR="00697F43" w:rsidRPr="002400DB">
              <w:t xml:space="preserve"> </w:t>
            </w:r>
            <w:r>
              <w:t>–</w:t>
            </w:r>
            <w:r w:rsidR="00697F43" w:rsidRPr="002400DB">
              <w:t xml:space="preserve"> </w:t>
            </w:r>
            <w:r>
              <w:rPr>
                <w:rStyle w:val="apple-converted-space"/>
                <w:color w:val="000000"/>
              </w:rPr>
              <w:t>ne visi</w:t>
            </w:r>
            <w:r w:rsidR="00697F43" w:rsidRPr="002400DB">
              <w:rPr>
                <w:color w:val="000000"/>
              </w:rPr>
              <w:t xml:space="preserve"> mokiniai iki 1</w:t>
            </w:r>
            <w:r>
              <w:rPr>
                <w:color w:val="000000"/>
              </w:rPr>
              <w:t>8 metų</w:t>
            </w:r>
            <w:r w:rsidR="00697F43" w:rsidRPr="002400DB">
              <w:rPr>
                <w:color w:val="000000"/>
              </w:rPr>
              <w:t xml:space="preserve"> pasitikrinę sveikatą ir pateikę vaiko sveikatos pažymėjimą </w:t>
            </w:r>
            <w:r>
              <w:rPr>
                <w:color w:val="000000"/>
              </w:rPr>
              <w:t>(forma Nr. 027-1/a)</w:t>
            </w:r>
            <w:r w:rsidR="00697F43" w:rsidRPr="002400DB">
              <w:rPr>
                <w:color w:val="000000"/>
              </w:rPr>
              <w:t xml:space="preserve">. </w:t>
            </w:r>
          </w:p>
        </w:tc>
      </w:tr>
    </w:tbl>
    <w:p w:rsidR="00697F43" w:rsidRPr="002400DB" w:rsidRDefault="00697F43" w:rsidP="00697F43">
      <w:pPr>
        <w:rPr>
          <w:b/>
        </w:rPr>
      </w:pPr>
    </w:p>
    <w:p w:rsidR="00697F43" w:rsidRDefault="00E95112" w:rsidP="00E95112">
      <w:pPr>
        <w:spacing w:line="360" w:lineRule="auto"/>
        <w:ind w:firstLine="420"/>
        <w:jc w:val="both"/>
      </w:pPr>
      <w:r>
        <w:lastRenderedPageBreak/>
        <w:t xml:space="preserve">Dalis pažeidimų pašalinta (pristatyta daugiau sveikatos pažymų, dalyje patalpų sutvarkyta arba pakeista grindų danga), tačiau KSJMC vis dar vyksta ir 2019 m. numatomi kapitaliniai remonto darbai, kuriuos atlikus bus kreipiamasi dėl </w:t>
      </w:r>
      <w:r>
        <w:rPr>
          <w:color w:val="000000"/>
          <w:spacing w:val="-3"/>
        </w:rPr>
        <w:t>leidimo – higienos paso įstaigai išdavimo.</w:t>
      </w:r>
    </w:p>
    <w:p w:rsidR="000E40D8" w:rsidRPr="00776EC2" w:rsidRDefault="000E40D8" w:rsidP="000E40D8">
      <w:pPr>
        <w:jc w:val="center"/>
        <w:rPr>
          <w:b/>
        </w:rPr>
      </w:pPr>
    </w:p>
    <w:p w:rsidR="000E40D8" w:rsidRPr="00776EC2" w:rsidRDefault="000E40D8" w:rsidP="000E40D8">
      <w:pPr>
        <w:jc w:val="center"/>
        <w:rPr>
          <w:b/>
        </w:rPr>
      </w:pPr>
    </w:p>
    <w:p w:rsidR="000E40D8" w:rsidRPr="00776EC2" w:rsidRDefault="000E40D8" w:rsidP="0090327B">
      <w:pPr>
        <w:spacing w:line="360" w:lineRule="auto"/>
        <w:jc w:val="center"/>
        <w:rPr>
          <w:b/>
        </w:rPr>
      </w:pPr>
      <w:r w:rsidRPr="00776EC2">
        <w:rPr>
          <w:b/>
        </w:rPr>
        <w:t>III SKYRIUS</w:t>
      </w:r>
    </w:p>
    <w:p w:rsidR="000E40D8" w:rsidRPr="00776EC2" w:rsidRDefault="00B270A9" w:rsidP="000E40D8">
      <w:pPr>
        <w:ind w:left="360"/>
        <w:jc w:val="center"/>
        <w:rPr>
          <w:b/>
        </w:rPr>
      </w:pPr>
      <w:r>
        <w:rPr>
          <w:b/>
          <w:color w:val="000000"/>
        </w:rPr>
        <w:t>2019</w:t>
      </w:r>
      <w:r w:rsidR="000E40D8" w:rsidRPr="00776EC2">
        <w:rPr>
          <w:b/>
          <w:color w:val="000000"/>
        </w:rPr>
        <w:t xml:space="preserve"> METŲ</w:t>
      </w:r>
      <w:r w:rsidR="000E40D8" w:rsidRPr="00776EC2">
        <w:rPr>
          <w:b/>
        </w:rPr>
        <w:t xml:space="preserve"> TIKSLŲ AKTUALIZAVIMAS IR PAGRINDIMAS FINANSINIAIS IŠTEKLIAIS, PLANUOJAMI INVESTICIJŲ PROJEKTAI</w:t>
      </w:r>
    </w:p>
    <w:p w:rsidR="000E40D8" w:rsidRPr="00776EC2" w:rsidRDefault="000E40D8" w:rsidP="000E40D8">
      <w:pPr>
        <w:jc w:val="both"/>
        <w:rPr>
          <w:b/>
          <w:i/>
        </w:rPr>
      </w:pPr>
    </w:p>
    <w:p w:rsidR="00A232EE" w:rsidRPr="00DB59B1" w:rsidRDefault="000E40D8" w:rsidP="008630A7">
      <w:pPr>
        <w:tabs>
          <w:tab w:val="left" w:pos="851"/>
        </w:tabs>
        <w:spacing w:line="360" w:lineRule="auto"/>
        <w:jc w:val="both"/>
        <w:rPr>
          <w:b/>
        </w:rPr>
      </w:pPr>
      <w:r w:rsidRPr="00776EC2">
        <w:rPr>
          <w:i/>
        </w:rPr>
        <w:tab/>
      </w:r>
      <w:r w:rsidR="008630A7">
        <w:t>Įgyvendindami</w:t>
      </w:r>
      <w:r w:rsidR="00365E86" w:rsidRPr="008630A7">
        <w:t xml:space="preserve"> Kauno suaugusiųjų ir jaunimo mokymo centro 2019-2021 m. strateg</w:t>
      </w:r>
      <w:r w:rsidR="00D51592" w:rsidRPr="008630A7">
        <w:t xml:space="preserve">inio plano </w:t>
      </w:r>
      <w:r w:rsidR="00D51592" w:rsidRPr="003C0902">
        <w:t>tikslus</w:t>
      </w:r>
      <w:r w:rsidR="00FD7A98" w:rsidRPr="003C0902">
        <w:rPr>
          <w:rFonts w:eastAsia="Calibri"/>
          <w:lang w:eastAsia="en-US"/>
        </w:rPr>
        <w:t xml:space="preserve"> ,,Gerinant emocinę aplinką, išlaikant esamus ir pritraukiant naujų klientų, tobulinti Kauno suaugusiųjų ir jaunimo mokymo centro įvaizdį ir vidinę jo kultūrą“, ,,Taikant </w:t>
      </w:r>
      <w:proofErr w:type="spellStart"/>
      <w:r w:rsidR="00FD7A98" w:rsidRPr="003C0902">
        <w:rPr>
          <w:rFonts w:eastAsia="Calibri"/>
          <w:lang w:eastAsia="en-US"/>
        </w:rPr>
        <w:t>poskognityvinio</w:t>
      </w:r>
      <w:proofErr w:type="spellEnd"/>
      <w:r w:rsidR="00FD7A98" w:rsidRPr="003C0902">
        <w:rPr>
          <w:rFonts w:eastAsia="Calibri"/>
          <w:lang w:eastAsia="en-US"/>
        </w:rPr>
        <w:t xml:space="preserve"> ir </w:t>
      </w:r>
      <w:proofErr w:type="spellStart"/>
      <w:r w:rsidR="00FD7A98" w:rsidRPr="003C0902">
        <w:rPr>
          <w:rFonts w:eastAsia="Calibri"/>
          <w:lang w:eastAsia="en-US"/>
        </w:rPr>
        <w:t>neuroedukologinio</w:t>
      </w:r>
      <w:proofErr w:type="spellEnd"/>
      <w:r w:rsidR="00FD7A98" w:rsidRPr="003C0902">
        <w:rPr>
          <w:rFonts w:eastAsia="Calibri"/>
          <w:lang w:eastAsia="en-US"/>
        </w:rPr>
        <w:t xml:space="preserve"> mokymo metodikas, gerinant </w:t>
      </w:r>
      <w:proofErr w:type="spellStart"/>
      <w:r w:rsidR="00FD7A98" w:rsidRPr="003C0902">
        <w:rPr>
          <w:rFonts w:eastAsia="Calibri"/>
          <w:lang w:eastAsia="en-US"/>
        </w:rPr>
        <w:t>įtraukųjį</w:t>
      </w:r>
      <w:proofErr w:type="spellEnd"/>
      <w:r w:rsidR="00FD7A98" w:rsidRPr="003C0902">
        <w:rPr>
          <w:rFonts w:eastAsia="Calibri"/>
          <w:lang w:eastAsia="en-US"/>
        </w:rPr>
        <w:t xml:space="preserve"> ugdymą bei mažinant mokymosi atotrūkį, siekti centro mokinių pažangos ir pasiekimų </w:t>
      </w:r>
      <w:proofErr w:type="spellStart"/>
      <w:r w:rsidR="00FD7A98" w:rsidRPr="003C0902">
        <w:rPr>
          <w:rFonts w:eastAsia="Calibri"/>
          <w:lang w:eastAsia="en-US"/>
        </w:rPr>
        <w:t>ūgties</w:t>
      </w:r>
      <w:proofErr w:type="spellEnd"/>
      <w:r w:rsidR="00FD7A98" w:rsidRPr="003C0902">
        <w:rPr>
          <w:rFonts w:eastAsia="Calibri"/>
          <w:lang w:eastAsia="en-US"/>
        </w:rPr>
        <w:t>“, ,,Remiantis geros mokyklos koncepcija, organizuojant renginius, parodas ir kitas veiklas</w:t>
      </w:r>
      <w:r w:rsidR="006D3D72" w:rsidRPr="003C0902">
        <w:rPr>
          <w:rFonts w:eastAsia="Calibri"/>
          <w:lang w:eastAsia="en-US"/>
        </w:rPr>
        <w:t>,</w:t>
      </w:r>
      <w:r w:rsidR="00FD7A98" w:rsidRPr="003C0902">
        <w:rPr>
          <w:rFonts w:eastAsia="Calibri"/>
          <w:lang w:eastAsia="en-US"/>
        </w:rPr>
        <w:t xml:space="preserve"> tapti socialiniu ir kultūriniu Kauno miesto bendruomenės traukos centru“</w:t>
      </w:r>
      <w:r w:rsidR="00365E86" w:rsidRPr="003C0902">
        <w:t>,</w:t>
      </w:r>
      <w:r w:rsidR="00365E86" w:rsidRPr="008630A7">
        <w:t xml:space="preserve"> 2019 metų įstaigos veiklos plane numatome </w:t>
      </w:r>
      <w:r w:rsidR="00FD7A98" w:rsidRPr="008630A7">
        <w:t xml:space="preserve">šias </w:t>
      </w:r>
      <w:r w:rsidR="00365E86" w:rsidRPr="008630A7">
        <w:t xml:space="preserve">prioritetines kryptis: </w:t>
      </w:r>
      <w:r w:rsidR="005022F8" w:rsidRPr="0046586E">
        <w:rPr>
          <w:rFonts w:eastAsia="Calibri"/>
          <w:b/>
          <w:lang w:eastAsia="en-US"/>
        </w:rPr>
        <w:t xml:space="preserve">emocinės KSJMC </w:t>
      </w:r>
      <w:r w:rsidR="00A232EE" w:rsidRPr="0046586E">
        <w:rPr>
          <w:rFonts w:eastAsia="Calibri"/>
          <w:b/>
          <w:lang w:eastAsia="en-US"/>
        </w:rPr>
        <w:t>aplinkos gerinimas</w:t>
      </w:r>
      <w:r w:rsidR="00A232EE" w:rsidRPr="0046586E">
        <w:rPr>
          <w:b/>
        </w:rPr>
        <w:t>;</w:t>
      </w:r>
      <w:r w:rsidR="00365E86" w:rsidRPr="0046586E">
        <w:rPr>
          <w:b/>
        </w:rPr>
        <w:t xml:space="preserve"> </w:t>
      </w:r>
      <w:r w:rsidR="00A232EE" w:rsidRPr="0046586E">
        <w:rPr>
          <w:rFonts w:eastAsia="Calibri"/>
          <w:b/>
          <w:lang w:eastAsia="en-US"/>
        </w:rPr>
        <w:t>asmeninės mokinių mokymosi pasiekimų pažangos gerinimas</w:t>
      </w:r>
      <w:r w:rsidR="00365E86" w:rsidRPr="0046586E">
        <w:rPr>
          <w:b/>
        </w:rPr>
        <w:t>;</w:t>
      </w:r>
      <w:r w:rsidR="00A232EE" w:rsidRPr="0046586E">
        <w:rPr>
          <w:rFonts w:eastAsia="Calibri"/>
          <w:b/>
          <w:lang w:eastAsia="en-US"/>
        </w:rPr>
        <w:t xml:space="preserve"> neribotų galimybių visos dienos mokyklos modelio įgyvendinimas</w:t>
      </w:r>
      <w:r w:rsidR="00DB59B1">
        <w:rPr>
          <w:rFonts w:eastAsia="Calibri"/>
          <w:b/>
          <w:lang w:eastAsia="en-US"/>
        </w:rPr>
        <w:t xml:space="preserve">; </w:t>
      </w:r>
      <w:r w:rsidR="00DB59B1" w:rsidRPr="00DB59B1">
        <w:rPr>
          <w:b/>
        </w:rPr>
        <w:t>saugesnės, patrauklesnės, kokybiškesnės edukacinės, darbinės ir laisvalaikio aplinkos kūrimas</w:t>
      </w:r>
      <w:r w:rsidR="00A232EE" w:rsidRPr="00DB59B1">
        <w:rPr>
          <w:rFonts w:eastAsia="Calibri"/>
          <w:b/>
          <w:lang w:eastAsia="en-US"/>
        </w:rPr>
        <w:t xml:space="preserve">. </w:t>
      </w:r>
    </w:p>
    <w:p w:rsidR="00365E86" w:rsidRPr="003C0902" w:rsidRDefault="007866E6" w:rsidP="007866E6">
      <w:pPr>
        <w:tabs>
          <w:tab w:val="left" w:pos="851"/>
        </w:tabs>
        <w:spacing w:line="360" w:lineRule="auto"/>
        <w:jc w:val="both"/>
      </w:pPr>
      <w:r>
        <w:tab/>
      </w:r>
      <w:r w:rsidR="00D51592" w:rsidRPr="003C0902">
        <w:t>2019</w:t>
      </w:r>
      <w:r w:rsidR="00365E86" w:rsidRPr="003C0902">
        <w:t xml:space="preserve"> m. keliame </w:t>
      </w:r>
      <w:r w:rsidR="00365E86" w:rsidRPr="0046586E">
        <w:rPr>
          <w:b/>
        </w:rPr>
        <w:t>1 tikslą</w:t>
      </w:r>
      <w:r w:rsidR="00365E86" w:rsidRPr="007866E6">
        <w:t xml:space="preserve"> -</w:t>
      </w:r>
      <w:r w:rsidR="00D51592" w:rsidRPr="007866E6">
        <w:t xml:space="preserve"> Integruojant įstaigos vertybių raišką į ugdymo procesą ir</w:t>
      </w:r>
      <w:r w:rsidR="00D51592" w:rsidRPr="003C0902">
        <w:rPr>
          <w:rFonts w:eastAsia="Calibri"/>
          <w:lang w:eastAsia="en-US"/>
        </w:rPr>
        <w:t xml:space="preserve"> mokyklos gyvenimą, gerinti emocinę Kauno suaugusiųjų ir jaunimo mokymo centro aplinką.</w:t>
      </w:r>
    </w:p>
    <w:p w:rsidR="0046586E" w:rsidRDefault="007866E6" w:rsidP="0046586E">
      <w:pPr>
        <w:tabs>
          <w:tab w:val="left" w:pos="709"/>
        </w:tabs>
        <w:spacing w:line="360" w:lineRule="auto"/>
        <w:jc w:val="both"/>
      </w:pPr>
      <w:r>
        <w:tab/>
      </w:r>
      <w:r w:rsidR="0046586E">
        <w:t>Aiškiai suprantame, jog tam, kad Kauno suaugusiųjų ir jaunimo mokymo centre būtų užtikrinamas bendruomenės psichologinis saugumas ir komfortas, privalome sistemingai kovoti su patyčiomis, ugdyti toleranciją ir supratingumą.</w:t>
      </w:r>
      <w:r w:rsidR="0046586E">
        <w:rPr>
          <w:i/>
        </w:rPr>
        <w:t xml:space="preserve"> </w:t>
      </w:r>
      <w:r w:rsidR="0046586E">
        <w:t xml:space="preserve">Įgyvendinami plane numatytas priemones, padėsime ne tik mokiniams sėkmingai integruotis KSJMC bendruomenėje, tapti visaverčiais jos nariais, </w:t>
      </w:r>
      <w:r w:rsidR="001C45F8">
        <w:t>bet ir subursime (KSJMC įvyko daug pokyčių) naują stiprų ugdytojų kolektyvą.</w:t>
      </w:r>
      <w:r w:rsidR="0046586E">
        <w:t xml:space="preserve"> </w:t>
      </w:r>
    </w:p>
    <w:p w:rsidR="00946BD6" w:rsidRPr="003C0902" w:rsidRDefault="0046586E" w:rsidP="007866E6">
      <w:pPr>
        <w:tabs>
          <w:tab w:val="left" w:pos="851"/>
        </w:tabs>
        <w:spacing w:line="360" w:lineRule="auto"/>
        <w:jc w:val="both"/>
      </w:pPr>
      <w:r>
        <w:tab/>
      </w:r>
      <w:r w:rsidR="00365E86" w:rsidRPr="008630A7">
        <w:t>Numatome įgyvendinti šias priemones:</w:t>
      </w:r>
      <w:r w:rsidR="00365E86" w:rsidRPr="008630A7">
        <w:rPr>
          <w:b/>
        </w:rPr>
        <w:t xml:space="preserve"> </w:t>
      </w:r>
      <w:r w:rsidR="00946BD6" w:rsidRPr="003C0902">
        <w:rPr>
          <w:rFonts w:eastAsia="Calibri"/>
          <w:b/>
          <w:i/>
        </w:rPr>
        <w:t>Naujai atvykstančių mokinių adaptacija;</w:t>
      </w:r>
      <w:r w:rsidR="00DB59B1">
        <w:rPr>
          <w:b/>
          <w:i/>
        </w:rPr>
        <w:t xml:space="preserve"> 5 auklėjimo sistemų taikymas</w:t>
      </w:r>
      <w:r w:rsidR="00946BD6" w:rsidRPr="003C0902">
        <w:rPr>
          <w:b/>
          <w:i/>
        </w:rPr>
        <w:t xml:space="preserve"> (prasmių </w:t>
      </w:r>
      <w:proofErr w:type="spellStart"/>
      <w:r w:rsidR="00946BD6" w:rsidRPr="003C0902">
        <w:rPr>
          <w:b/>
          <w:i/>
        </w:rPr>
        <w:t>indoktrinavimas</w:t>
      </w:r>
      <w:proofErr w:type="spellEnd"/>
      <w:r w:rsidR="00946BD6" w:rsidRPr="003C0902">
        <w:rPr>
          <w:b/>
          <w:i/>
        </w:rPr>
        <w:t xml:space="preserve">, problemų sprendimo grupė, postmodernus </w:t>
      </w:r>
      <w:proofErr w:type="spellStart"/>
      <w:r w:rsidR="00946BD6" w:rsidRPr="003C0902">
        <w:rPr>
          <w:b/>
          <w:i/>
        </w:rPr>
        <w:t>koučingas</w:t>
      </w:r>
      <w:proofErr w:type="spellEnd"/>
      <w:r w:rsidR="00946BD6" w:rsidRPr="003C0902">
        <w:rPr>
          <w:b/>
          <w:i/>
        </w:rPr>
        <w:t>, ,,Valios iš išorės“ metodika bei darbas su ,,ypatingų gebėjimų“ turinčiais mokiniais)</w:t>
      </w:r>
      <w:r w:rsidR="00C80C40" w:rsidRPr="003C0902">
        <w:rPr>
          <w:b/>
          <w:i/>
        </w:rPr>
        <w:t>;</w:t>
      </w:r>
      <w:r w:rsidR="00946BD6" w:rsidRPr="003C0902">
        <w:rPr>
          <w:b/>
          <w:i/>
        </w:rPr>
        <w:t xml:space="preserve"> </w:t>
      </w:r>
      <w:r w:rsidR="00C80C40" w:rsidRPr="003C0902">
        <w:rPr>
          <w:rFonts w:eastAsia="Calibri"/>
          <w:b/>
          <w:i/>
        </w:rPr>
        <w:t>Patyčių prevencija;</w:t>
      </w:r>
      <w:r w:rsidR="00946BD6" w:rsidRPr="003C0902">
        <w:rPr>
          <w:rFonts w:eastAsia="Calibri"/>
          <w:b/>
          <w:i/>
        </w:rPr>
        <w:t xml:space="preserve"> P</w:t>
      </w:r>
      <w:r w:rsidR="003C0902">
        <w:rPr>
          <w:rFonts w:eastAsia="Calibri"/>
          <w:b/>
          <w:i/>
        </w:rPr>
        <w:t>riklausomybių p</w:t>
      </w:r>
      <w:r w:rsidR="00946BD6" w:rsidRPr="003C0902">
        <w:rPr>
          <w:rFonts w:eastAsia="Calibri"/>
          <w:b/>
          <w:i/>
        </w:rPr>
        <w:t>revencinės progra</w:t>
      </w:r>
      <w:r w:rsidR="00365A49">
        <w:rPr>
          <w:rFonts w:eastAsia="Calibri"/>
          <w:b/>
          <w:i/>
        </w:rPr>
        <w:t>mos „Keisk ir veik“</w:t>
      </w:r>
      <w:r w:rsidR="00946BD6" w:rsidRPr="003C0902">
        <w:rPr>
          <w:rFonts w:eastAsia="Calibri"/>
          <w:b/>
          <w:i/>
        </w:rPr>
        <w:t xml:space="preserve"> įgyvendinimas</w:t>
      </w:r>
      <w:r w:rsidR="00AE2811">
        <w:rPr>
          <w:rFonts w:eastAsia="Calibri"/>
          <w:b/>
          <w:i/>
        </w:rPr>
        <w:t xml:space="preserve">; </w:t>
      </w:r>
      <w:r w:rsidR="00AE2811" w:rsidRPr="003C0902">
        <w:rPr>
          <w:rFonts w:eastAsia="Calibri"/>
          <w:b/>
          <w:i/>
        </w:rPr>
        <w:t>Naujų mokytojų adaptacija;</w:t>
      </w:r>
      <w:r w:rsidR="00AE2811" w:rsidRPr="003C0902">
        <w:rPr>
          <w:b/>
          <w:i/>
        </w:rPr>
        <w:t xml:space="preserve"> </w:t>
      </w:r>
      <w:r w:rsidR="00AE2811" w:rsidRPr="003C0902">
        <w:rPr>
          <w:rFonts w:eastAsia="Calibri"/>
          <w:b/>
          <w:i/>
        </w:rPr>
        <w:t>Mokytojų bendruomenę telkiantys renginiai;</w:t>
      </w:r>
      <w:r w:rsidR="00AE2811" w:rsidRPr="003C0902">
        <w:rPr>
          <w:b/>
          <w:i/>
        </w:rPr>
        <w:t xml:space="preserve"> </w:t>
      </w:r>
      <w:r w:rsidR="00AE2811">
        <w:rPr>
          <w:rFonts w:eastAsia="Calibri"/>
          <w:b/>
          <w:i/>
        </w:rPr>
        <w:t xml:space="preserve">Komunikacijos gerinimas; </w:t>
      </w:r>
      <w:proofErr w:type="spellStart"/>
      <w:r w:rsidR="00AE2811">
        <w:rPr>
          <w:rFonts w:eastAsia="Calibri"/>
          <w:b/>
          <w:i/>
        </w:rPr>
        <w:t>Mentorystė</w:t>
      </w:r>
      <w:proofErr w:type="spellEnd"/>
      <w:r w:rsidR="00AE2811">
        <w:rPr>
          <w:rFonts w:eastAsia="Calibri"/>
          <w:b/>
          <w:i/>
        </w:rPr>
        <w:t>.</w:t>
      </w:r>
    </w:p>
    <w:p w:rsidR="00365E86" w:rsidRDefault="007866E6" w:rsidP="007866E6">
      <w:pPr>
        <w:tabs>
          <w:tab w:val="left" w:pos="709"/>
        </w:tabs>
        <w:spacing w:line="360" w:lineRule="auto"/>
        <w:jc w:val="both"/>
        <w:rPr>
          <w:i/>
        </w:rPr>
      </w:pPr>
      <w:r>
        <w:tab/>
      </w:r>
      <w:r w:rsidR="00365E86">
        <w:t>Šiam tikslui įgyvendinti planuojamos MK lėšos, savivald</w:t>
      </w:r>
      <w:r w:rsidR="00365A49">
        <w:t>ybės biudžeto lėšos, rėmėjų lėšos</w:t>
      </w:r>
      <w:r w:rsidR="00365E86">
        <w:t xml:space="preserve"> ir žmogiškieji ištekliai.</w:t>
      </w:r>
    </w:p>
    <w:p w:rsidR="00D51592" w:rsidRPr="00D51592" w:rsidRDefault="007866E6" w:rsidP="007866E6">
      <w:pPr>
        <w:tabs>
          <w:tab w:val="left" w:pos="709"/>
        </w:tabs>
        <w:spacing w:line="360" w:lineRule="auto"/>
        <w:jc w:val="both"/>
        <w:rPr>
          <w:rFonts w:eastAsia="Calibri"/>
          <w:lang w:eastAsia="en-US"/>
        </w:rPr>
      </w:pPr>
      <w:r>
        <w:rPr>
          <w:color w:val="8064A2" w:themeColor="accent4"/>
        </w:rPr>
        <w:tab/>
      </w:r>
      <w:r w:rsidR="00021C5D" w:rsidRPr="007866E6">
        <w:t xml:space="preserve">Vadovaujantis Mokyklos, įgyvendinančios bendrojo ugdymo programas, veiklos kokybės įsivertinimo metodika, patvirtinta Lietuvos Respublikos švietimo ir mokslo ministro 2016 m. kovo 29 d. įsakymu Nr. V-267, 2018 m. Kauno suaugusiųjų ir jaunimo mokymo centre atliktas platusis įsivertinimas parodė, kad žemiausiai įvertinti rodikliai </w:t>
      </w:r>
      <w:r w:rsidR="00A232EE" w:rsidRPr="007866E6">
        <w:t xml:space="preserve">išlieka </w:t>
      </w:r>
      <w:r w:rsidR="00021C5D" w:rsidRPr="007866E6">
        <w:rPr>
          <w:b/>
        </w:rPr>
        <w:t xml:space="preserve">2.3.1. </w:t>
      </w:r>
      <w:r w:rsidR="00A232EE" w:rsidRPr="007866E6">
        <w:t>Mokymasis (vidurkis – 2,5</w:t>
      </w:r>
      <w:r w:rsidR="00021C5D" w:rsidRPr="007866E6">
        <w:t xml:space="preserve">), </w:t>
      </w:r>
      <w:r w:rsidR="00021C5D" w:rsidRPr="007866E6">
        <w:rPr>
          <w:b/>
          <w:sz w:val="22"/>
          <w:szCs w:val="22"/>
        </w:rPr>
        <w:t xml:space="preserve">2.4.2. </w:t>
      </w:r>
      <w:r w:rsidR="00021C5D" w:rsidRPr="007866E6">
        <w:rPr>
          <w:sz w:val="22"/>
          <w:szCs w:val="22"/>
        </w:rPr>
        <w:lastRenderedPageBreak/>
        <w:t>Mokinių įsivertinimas</w:t>
      </w:r>
      <w:r w:rsidR="00021C5D" w:rsidRPr="007866E6">
        <w:rPr>
          <w:b/>
          <w:sz w:val="22"/>
          <w:szCs w:val="22"/>
        </w:rPr>
        <w:t xml:space="preserve"> </w:t>
      </w:r>
      <w:r w:rsidR="00DF49D0" w:rsidRPr="007866E6">
        <w:t xml:space="preserve">(vidurkis </w:t>
      </w:r>
      <w:r w:rsidR="00021C5D" w:rsidRPr="007866E6">
        <w:t>-</w:t>
      </w:r>
      <w:r w:rsidR="00DF49D0" w:rsidRPr="007866E6">
        <w:t xml:space="preserve"> </w:t>
      </w:r>
      <w:r w:rsidR="00021C5D" w:rsidRPr="007866E6">
        <w:t xml:space="preserve">2,4) ir </w:t>
      </w:r>
      <w:r w:rsidR="00021C5D" w:rsidRPr="007866E6">
        <w:rPr>
          <w:b/>
        </w:rPr>
        <w:t xml:space="preserve">1.2.1. </w:t>
      </w:r>
      <w:r w:rsidR="00021C5D" w:rsidRPr="007866E6">
        <w:t>Mokinio pasiekimai ir pažanga</w:t>
      </w:r>
      <w:r w:rsidR="00021C5D" w:rsidRPr="007866E6">
        <w:rPr>
          <w:b/>
        </w:rPr>
        <w:t xml:space="preserve"> </w:t>
      </w:r>
      <w:r w:rsidR="00A232EE" w:rsidRPr="007866E6">
        <w:t>(vidurkis -</w:t>
      </w:r>
      <w:r w:rsidR="00DF49D0" w:rsidRPr="007866E6">
        <w:t xml:space="preserve"> </w:t>
      </w:r>
      <w:r w:rsidR="00A232EE" w:rsidRPr="007866E6">
        <w:t>2,3</w:t>
      </w:r>
      <w:r w:rsidR="00021C5D" w:rsidRPr="007866E6">
        <w:t xml:space="preserve">). Atsižvelgdami į tai, išanalizavę </w:t>
      </w:r>
      <w:r w:rsidR="00A232EE" w:rsidRPr="007866E6">
        <w:t xml:space="preserve">BE, </w:t>
      </w:r>
      <w:r w:rsidR="00021C5D" w:rsidRPr="007866E6">
        <w:t xml:space="preserve">PUPP bei NMPP duomenis, įvertindami besikartojančias tendencijas bei </w:t>
      </w:r>
      <w:r w:rsidR="006D3D72" w:rsidRPr="007866E6">
        <w:t xml:space="preserve">jaunimo klasių </w:t>
      </w:r>
      <w:r w:rsidR="00021C5D" w:rsidRPr="007866E6">
        <w:t xml:space="preserve">tėvų lūkesčius, </w:t>
      </w:r>
      <w:r w:rsidR="00365E86" w:rsidRPr="007866E6">
        <w:t xml:space="preserve">2019 m. keliame </w:t>
      </w:r>
      <w:r w:rsidR="00365E86" w:rsidRPr="007866E6">
        <w:rPr>
          <w:b/>
        </w:rPr>
        <w:t>2 tikslą</w:t>
      </w:r>
      <w:r w:rsidR="00365E86" w:rsidRPr="007866E6">
        <w:t xml:space="preserve"> - </w:t>
      </w:r>
      <w:r w:rsidR="00D51592" w:rsidRPr="007866E6">
        <w:rPr>
          <w:rFonts w:eastAsia="Calibri"/>
          <w:lang w:eastAsia="en-US"/>
        </w:rPr>
        <w:t xml:space="preserve">Naudojant </w:t>
      </w:r>
      <w:proofErr w:type="spellStart"/>
      <w:r w:rsidR="00D51592" w:rsidRPr="007866E6">
        <w:rPr>
          <w:rFonts w:eastAsia="Calibri"/>
          <w:lang w:eastAsia="en-US"/>
        </w:rPr>
        <w:t>postkognityvinio</w:t>
      </w:r>
      <w:proofErr w:type="spellEnd"/>
      <w:r w:rsidR="00D51592" w:rsidRPr="007866E6">
        <w:rPr>
          <w:rFonts w:eastAsia="Calibri"/>
          <w:lang w:eastAsia="en-US"/>
        </w:rPr>
        <w:t xml:space="preserve"> ir </w:t>
      </w:r>
      <w:proofErr w:type="spellStart"/>
      <w:r w:rsidR="00D51592" w:rsidRPr="007866E6">
        <w:rPr>
          <w:rFonts w:eastAsia="Calibri"/>
          <w:lang w:eastAsia="en-US"/>
        </w:rPr>
        <w:t>neuroedukologinio</w:t>
      </w:r>
      <w:proofErr w:type="spellEnd"/>
      <w:r w:rsidR="00D51592" w:rsidRPr="007866E6">
        <w:rPr>
          <w:rFonts w:eastAsia="Calibri"/>
          <w:lang w:eastAsia="en-US"/>
        </w:rPr>
        <w:t xml:space="preserve"> mokymo metodikas, s</w:t>
      </w:r>
      <w:r w:rsidR="00F03C16" w:rsidRPr="007866E6">
        <w:rPr>
          <w:rFonts w:eastAsia="Calibri"/>
          <w:lang w:eastAsia="en-US"/>
        </w:rPr>
        <w:t>iekti asmeninės mokinių mokymosi pasiekimų pažangos</w:t>
      </w:r>
      <w:r w:rsidR="00D51592" w:rsidRPr="007866E6">
        <w:rPr>
          <w:rFonts w:eastAsia="Calibri"/>
          <w:lang w:eastAsia="en-US"/>
        </w:rPr>
        <w:t>.</w:t>
      </w:r>
      <w:r w:rsidR="00F03C16" w:rsidRPr="007866E6">
        <w:rPr>
          <w:rFonts w:eastAsia="Calibri"/>
          <w:lang w:eastAsia="en-US"/>
        </w:rPr>
        <w:t xml:space="preserve"> </w:t>
      </w:r>
    </w:p>
    <w:p w:rsidR="00AE2811" w:rsidRDefault="007866E6" w:rsidP="00AE2811">
      <w:pPr>
        <w:tabs>
          <w:tab w:val="left" w:pos="709"/>
        </w:tabs>
        <w:spacing w:line="360" w:lineRule="auto"/>
        <w:jc w:val="both"/>
        <w:rPr>
          <w:b/>
          <w:i/>
          <w:lang w:eastAsia="en-US"/>
        </w:rPr>
      </w:pPr>
      <w:r>
        <w:tab/>
      </w:r>
      <w:r w:rsidR="00365E86">
        <w:t>Numatome įgyvendinti šias priemones:</w:t>
      </w:r>
      <w:r w:rsidR="00365E86">
        <w:rPr>
          <w:b/>
          <w:i/>
        </w:rPr>
        <w:t xml:space="preserve"> </w:t>
      </w:r>
      <w:proofErr w:type="spellStart"/>
      <w:r w:rsidR="00AE2811" w:rsidRPr="00AE2811">
        <w:rPr>
          <w:b/>
          <w:i/>
        </w:rPr>
        <w:t>Postkognityvinių</w:t>
      </w:r>
      <w:proofErr w:type="spellEnd"/>
      <w:r w:rsidR="00AE2811" w:rsidRPr="00AE2811">
        <w:rPr>
          <w:b/>
          <w:i/>
        </w:rPr>
        <w:t xml:space="preserve"> ir </w:t>
      </w:r>
      <w:proofErr w:type="spellStart"/>
      <w:r w:rsidR="00AE2811" w:rsidRPr="00AE2811">
        <w:rPr>
          <w:b/>
          <w:i/>
        </w:rPr>
        <w:t>neuroedukologinių</w:t>
      </w:r>
      <w:proofErr w:type="spellEnd"/>
      <w:r w:rsidR="00AE2811" w:rsidRPr="00AE2811">
        <w:rPr>
          <w:b/>
          <w:i/>
        </w:rPr>
        <w:t xml:space="preserve"> mokymo metodikų taikymas pamokose</w:t>
      </w:r>
      <w:r w:rsidR="00AE2811" w:rsidRPr="00AE2811">
        <w:rPr>
          <w:b/>
          <w:i/>
          <w:lang w:eastAsia="en-US"/>
        </w:rPr>
        <w:t xml:space="preserve">; </w:t>
      </w:r>
      <w:r w:rsidR="00AE2811" w:rsidRPr="00AE2811">
        <w:rPr>
          <w:b/>
          <w:i/>
        </w:rPr>
        <w:t>Individualių  konsultacijų mokiniams, turint</w:t>
      </w:r>
      <w:r w:rsidR="00E86835">
        <w:rPr>
          <w:b/>
          <w:i/>
        </w:rPr>
        <w:t xml:space="preserve">iems mokymosi spragų, </w:t>
      </w:r>
      <w:r w:rsidR="00AE2811">
        <w:rPr>
          <w:b/>
          <w:i/>
        </w:rPr>
        <w:t xml:space="preserve">teikimas; </w:t>
      </w:r>
      <w:r w:rsidR="00AE2811">
        <w:rPr>
          <w:b/>
          <w:i/>
          <w:lang w:eastAsia="en-US"/>
        </w:rPr>
        <w:t>platform</w:t>
      </w:r>
      <w:r w:rsidR="00AE2811" w:rsidRPr="00AE2811">
        <w:rPr>
          <w:b/>
          <w:i/>
          <w:lang w:eastAsia="en-US"/>
        </w:rPr>
        <w:t xml:space="preserve">os </w:t>
      </w:r>
      <w:r w:rsidR="00AE2811" w:rsidRPr="00AE2811">
        <w:rPr>
          <w:b/>
          <w:i/>
        </w:rPr>
        <w:t>,,</w:t>
      </w:r>
      <w:proofErr w:type="spellStart"/>
      <w:r w:rsidR="00AE2811" w:rsidRPr="00AE2811">
        <w:rPr>
          <w:b/>
          <w:i/>
        </w:rPr>
        <w:t>Moodle</w:t>
      </w:r>
      <w:proofErr w:type="spellEnd"/>
      <w:r w:rsidR="00AE2811" w:rsidRPr="00AE2811">
        <w:rPr>
          <w:b/>
          <w:i/>
        </w:rPr>
        <w:t>“ pritaikymas pamokų turinio dalinimuisi, testavimui ir asmeninės pažangos įsivertinimui</w:t>
      </w:r>
      <w:r w:rsidR="00AE2811">
        <w:rPr>
          <w:b/>
          <w:i/>
        </w:rPr>
        <w:t>;</w:t>
      </w:r>
      <w:r w:rsidR="00AE2811" w:rsidRPr="00AE2811">
        <w:t xml:space="preserve"> </w:t>
      </w:r>
      <w:r w:rsidR="00AE2811" w:rsidRPr="00AE2811">
        <w:rPr>
          <w:b/>
          <w:i/>
        </w:rPr>
        <w:t>Mokytojų ir tėvų susitikimų organizavimas, siekia</w:t>
      </w:r>
      <w:r w:rsidR="009F778C">
        <w:rPr>
          <w:b/>
          <w:i/>
        </w:rPr>
        <w:t xml:space="preserve">nt mokinių asmeninės pažangos; </w:t>
      </w:r>
      <w:r w:rsidR="00AE2811" w:rsidRPr="00AE2811">
        <w:rPr>
          <w:b/>
          <w:i/>
        </w:rPr>
        <w:t>Mokytojų konsultavimas ir  mokymų organi</w:t>
      </w:r>
      <w:r w:rsidR="00AE2811">
        <w:rPr>
          <w:b/>
          <w:i/>
        </w:rPr>
        <w:t>zavimas pamokos kokybei gerinti; Kolegialus vertinimas.</w:t>
      </w:r>
    </w:p>
    <w:p w:rsidR="0060648D" w:rsidRDefault="007866E6" w:rsidP="0060648D">
      <w:pPr>
        <w:tabs>
          <w:tab w:val="left" w:pos="709"/>
        </w:tabs>
        <w:spacing w:line="360" w:lineRule="auto"/>
        <w:jc w:val="both"/>
      </w:pPr>
      <w:r>
        <w:tab/>
      </w:r>
      <w:r w:rsidR="009F778C">
        <w:t xml:space="preserve">Individualią mokinių pažangą matuosime stebėdami kiekvieno vaiko, jaunuolio ar suaugusiojo pasiekimus (NMPP, PUPP, BE, trimestrų rezultatus, mokinių įsitraukimą į KSJMC ir už jos ribų vykdomas veiklas). </w:t>
      </w:r>
      <w:r w:rsidR="0060648D">
        <w:t>Tuo pačiu neišvengiamai skatinsime mokinių mokymosi motyvaciją - vieną svarbiausių veiksnių, lemiančių pažangą ir sėkmę.</w:t>
      </w:r>
    </w:p>
    <w:p w:rsidR="00365E86" w:rsidRDefault="0060648D" w:rsidP="007866E6">
      <w:pPr>
        <w:tabs>
          <w:tab w:val="left" w:pos="709"/>
        </w:tabs>
        <w:spacing w:line="360" w:lineRule="auto"/>
        <w:jc w:val="both"/>
      </w:pPr>
      <w:r>
        <w:tab/>
      </w:r>
      <w:r w:rsidR="00365E86">
        <w:t>Šiam tikslui įgyvendinti p</w:t>
      </w:r>
      <w:r w:rsidR="001C45F8">
        <w:t>lanuojamos MK lėšos UP įgyvendinimui, IT</w:t>
      </w:r>
      <w:r w:rsidR="00365E86">
        <w:t>, rėmėjų lėšos ir žmogiškieji ištekliai.</w:t>
      </w:r>
    </w:p>
    <w:p w:rsidR="00365E86" w:rsidRPr="001C45F8" w:rsidRDefault="007866E6" w:rsidP="007866E6">
      <w:pPr>
        <w:tabs>
          <w:tab w:val="left" w:pos="709"/>
        </w:tabs>
        <w:spacing w:line="360" w:lineRule="auto"/>
        <w:jc w:val="both"/>
      </w:pPr>
      <w:r>
        <w:tab/>
      </w:r>
      <w:r w:rsidR="00365E86">
        <w:t xml:space="preserve">2019 m. keliame </w:t>
      </w:r>
      <w:r w:rsidR="00365E86">
        <w:rPr>
          <w:b/>
        </w:rPr>
        <w:t>3 tikslą</w:t>
      </w:r>
      <w:r w:rsidR="00365E86">
        <w:t xml:space="preserve"> - </w:t>
      </w:r>
      <w:r w:rsidR="00F03C16" w:rsidRPr="001C45F8">
        <w:rPr>
          <w:rFonts w:eastAsia="Calibri"/>
          <w:lang w:eastAsia="en-US"/>
        </w:rPr>
        <w:t xml:space="preserve">Prisitaikant prie įvairių klientų poreikių, plėtoti neribotų galimybių visos dienos mokyklos modelį. </w:t>
      </w:r>
    </w:p>
    <w:p w:rsidR="00A92656" w:rsidRPr="00433FB0" w:rsidRDefault="007866E6" w:rsidP="007866E6">
      <w:pPr>
        <w:tabs>
          <w:tab w:val="left" w:pos="709"/>
        </w:tabs>
        <w:spacing w:line="360" w:lineRule="auto"/>
        <w:jc w:val="both"/>
        <w:rPr>
          <w:b/>
          <w:i/>
        </w:rPr>
      </w:pPr>
      <w:r>
        <w:tab/>
      </w:r>
      <w:r w:rsidR="00365E86" w:rsidRPr="00A92656">
        <w:t>Numat</w:t>
      </w:r>
      <w:r w:rsidR="00A92656">
        <w:t xml:space="preserve">ome </w:t>
      </w:r>
      <w:r w:rsidR="00A92656" w:rsidRPr="00AE7C06">
        <w:t xml:space="preserve">įgyvendinti šias priemones: </w:t>
      </w:r>
      <w:r w:rsidR="001C45F8" w:rsidRPr="001C45F8">
        <w:rPr>
          <w:b/>
          <w:i/>
        </w:rPr>
        <w:t>Mokyklos atvirumo ir socialinės partnerystės skatinimas</w:t>
      </w:r>
      <w:r w:rsidR="001C45F8">
        <w:rPr>
          <w:b/>
          <w:i/>
        </w:rPr>
        <w:t>;</w:t>
      </w:r>
      <w:r w:rsidR="001C45F8" w:rsidRPr="001C45F8">
        <w:rPr>
          <w:b/>
          <w:i/>
        </w:rPr>
        <w:t xml:space="preserve"> Neformalių veiklų įvairinimas</w:t>
      </w:r>
      <w:r w:rsidR="001C45F8">
        <w:rPr>
          <w:b/>
          <w:i/>
        </w:rPr>
        <w:t>;</w:t>
      </w:r>
      <w:r w:rsidR="00A92656" w:rsidRPr="00AE7C06">
        <w:rPr>
          <w:rFonts w:eastAsia="Calibri"/>
          <w:b/>
          <w:i/>
          <w:color w:val="00B050"/>
        </w:rPr>
        <w:t xml:space="preserve"> </w:t>
      </w:r>
      <w:r w:rsidR="003863B2" w:rsidRPr="00433FB0">
        <w:rPr>
          <w:rFonts w:eastAsia="Calibri"/>
          <w:b/>
          <w:i/>
        </w:rPr>
        <w:t>Atviros jaunimo erdvės</w:t>
      </w:r>
      <w:r w:rsidR="00AE7C06" w:rsidRPr="00433FB0">
        <w:rPr>
          <w:rFonts w:eastAsia="Calibri"/>
          <w:b/>
          <w:i/>
        </w:rPr>
        <w:t xml:space="preserve"> veiklos</w:t>
      </w:r>
      <w:r w:rsidR="00A92656" w:rsidRPr="00433FB0">
        <w:rPr>
          <w:rFonts w:eastAsia="Calibri"/>
          <w:b/>
          <w:i/>
        </w:rPr>
        <w:t xml:space="preserve">; </w:t>
      </w:r>
      <w:r w:rsidR="00AE7C06" w:rsidRPr="00433FB0">
        <w:rPr>
          <w:rFonts w:eastAsia="Calibri"/>
          <w:b/>
          <w:i/>
        </w:rPr>
        <w:t>Pradinukų dienos stovyklėlės</w:t>
      </w:r>
      <w:r w:rsidR="00A92656" w:rsidRPr="00433FB0">
        <w:rPr>
          <w:rFonts w:eastAsia="Calibri"/>
          <w:b/>
          <w:i/>
        </w:rPr>
        <w:t>; ,,</w:t>
      </w:r>
      <w:r w:rsidR="00AE7C06" w:rsidRPr="00433FB0">
        <w:rPr>
          <w:rFonts w:eastAsia="Calibri"/>
          <w:b/>
          <w:i/>
        </w:rPr>
        <w:t>A</w:t>
      </w:r>
      <w:r w:rsidR="00A92656" w:rsidRPr="00433FB0">
        <w:rPr>
          <w:rFonts w:eastAsia="Calibri"/>
          <w:b/>
          <w:i/>
        </w:rPr>
        <w:t>kademijų</w:t>
      </w:r>
      <w:r w:rsidR="00AE7C06" w:rsidRPr="00433FB0">
        <w:rPr>
          <w:rFonts w:eastAsia="Calibri"/>
          <w:b/>
          <w:i/>
        </w:rPr>
        <w:t>“</w:t>
      </w:r>
      <w:r w:rsidR="00A92656" w:rsidRPr="00433FB0">
        <w:rPr>
          <w:rFonts w:eastAsia="Calibri"/>
          <w:b/>
          <w:i/>
        </w:rPr>
        <w:t xml:space="preserve"> veiklos; </w:t>
      </w:r>
      <w:r w:rsidR="00433FB0" w:rsidRPr="00433FB0">
        <w:rPr>
          <w:b/>
          <w:i/>
        </w:rPr>
        <w:t>Pagalbos paslaugų paketo (individualios konsultacijos, galimybės panaikinti spragas, ,,</w:t>
      </w:r>
      <w:proofErr w:type="spellStart"/>
      <w:r w:rsidR="00433FB0" w:rsidRPr="00433FB0">
        <w:rPr>
          <w:b/>
          <w:i/>
        </w:rPr>
        <w:t>Moodle</w:t>
      </w:r>
      <w:proofErr w:type="spellEnd"/>
      <w:r w:rsidR="00433FB0" w:rsidRPr="00433FB0">
        <w:rPr>
          <w:b/>
          <w:i/>
        </w:rPr>
        <w:t>“ platforma, laisvojo klausytojo statusas ir t. t.) papildymas mokiniams, padariusiems pe</w:t>
      </w:r>
      <w:r w:rsidR="00433FB0">
        <w:rPr>
          <w:b/>
          <w:i/>
        </w:rPr>
        <w:t>rtrauką moksle</w:t>
      </w:r>
      <w:r w:rsidR="00433FB0" w:rsidRPr="00433FB0">
        <w:rPr>
          <w:b/>
          <w:i/>
        </w:rPr>
        <w:t>;</w:t>
      </w:r>
      <w:r w:rsidR="00433FB0" w:rsidRPr="00433FB0">
        <w:t xml:space="preserve"> </w:t>
      </w:r>
      <w:r w:rsidR="008206C5" w:rsidRPr="00433FB0">
        <w:rPr>
          <w:rFonts w:eastAsia="Calibri"/>
          <w:b/>
          <w:i/>
        </w:rPr>
        <w:t>Šviečiamojo</w:t>
      </w:r>
      <w:r w:rsidR="00A92656" w:rsidRPr="00433FB0">
        <w:rPr>
          <w:rFonts w:eastAsia="Calibri"/>
          <w:b/>
          <w:i/>
        </w:rPr>
        <w:t xml:space="preserve"> turinio projektavimas internetinėje erdvėje</w:t>
      </w:r>
      <w:r w:rsidR="00433FB0">
        <w:rPr>
          <w:rFonts w:eastAsia="Calibri"/>
          <w:b/>
          <w:i/>
        </w:rPr>
        <w:t>;</w:t>
      </w:r>
      <w:r w:rsidR="00433FB0" w:rsidRPr="00433FB0">
        <w:t xml:space="preserve"> </w:t>
      </w:r>
      <w:r w:rsidR="00433FB0">
        <w:t>,,</w:t>
      </w:r>
      <w:r w:rsidR="00433FB0" w:rsidRPr="00433FB0">
        <w:rPr>
          <w:b/>
          <w:i/>
        </w:rPr>
        <w:t>Mokymasis be sienų</w:t>
      </w:r>
      <w:r w:rsidR="00433FB0">
        <w:rPr>
          <w:b/>
          <w:i/>
        </w:rPr>
        <w:t>“</w:t>
      </w:r>
      <w:r w:rsidR="008206C5" w:rsidRPr="00433FB0">
        <w:rPr>
          <w:rFonts w:eastAsia="Calibri"/>
          <w:b/>
          <w:i/>
        </w:rPr>
        <w:t>.</w:t>
      </w:r>
    </w:p>
    <w:p w:rsidR="00784D89" w:rsidRPr="00784D89" w:rsidRDefault="00784D89" w:rsidP="00784D89">
      <w:pPr>
        <w:spacing w:line="360" w:lineRule="auto"/>
        <w:ind w:firstLine="851"/>
        <w:jc w:val="both"/>
        <w:rPr>
          <w:rFonts w:eastAsia="Calibri"/>
        </w:rPr>
      </w:pPr>
      <w:r w:rsidRPr="00784D89">
        <w:rPr>
          <w:rFonts w:eastAsia="Calibri"/>
        </w:rPr>
        <w:t>Kauno suaugu</w:t>
      </w:r>
      <w:r>
        <w:rPr>
          <w:rFonts w:eastAsia="Calibri"/>
        </w:rPr>
        <w:t>siųjų ir jaunimo mokymo centro vizija -</w:t>
      </w:r>
      <w:r w:rsidRPr="00784D89">
        <w:rPr>
          <w:bCs/>
          <w:iCs/>
          <w:lang w:eastAsia="en-US"/>
        </w:rPr>
        <w:t xml:space="preserve"> tapti </w:t>
      </w:r>
      <w:proofErr w:type="spellStart"/>
      <w:r w:rsidRPr="00784D89">
        <w:rPr>
          <w:bCs/>
          <w:iCs/>
          <w:lang w:eastAsia="en-US"/>
        </w:rPr>
        <w:t>inovatyviu</w:t>
      </w:r>
      <w:proofErr w:type="spellEnd"/>
      <w:r w:rsidRPr="00784D89">
        <w:rPr>
          <w:bCs/>
          <w:iCs/>
          <w:lang w:eastAsia="en-US"/>
        </w:rPr>
        <w:t>, visą dieną veikiančiu ir greitai prisitaikančiu prie dinamiškai kintančių visuomenės poreikių centru Kauno mieste, teikiančiu platų ugdymo(</w:t>
      </w:r>
      <w:proofErr w:type="spellStart"/>
      <w:r w:rsidRPr="00784D89">
        <w:rPr>
          <w:bCs/>
          <w:iCs/>
          <w:lang w:eastAsia="en-US"/>
        </w:rPr>
        <w:t>si</w:t>
      </w:r>
      <w:proofErr w:type="spellEnd"/>
      <w:r w:rsidRPr="00784D89">
        <w:rPr>
          <w:bCs/>
          <w:iCs/>
          <w:lang w:eastAsia="en-US"/>
        </w:rPr>
        <w:t>), švietimo ir kultūrinių paslaugų asortimentą.</w:t>
      </w:r>
      <w:r>
        <w:rPr>
          <w:bCs/>
          <w:iCs/>
          <w:lang w:eastAsia="en-US"/>
        </w:rPr>
        <w:t xml:space="preserve"> Nuo šiol prasmingai leisti savo laisvalaikį, tenkinti įvairius poreikius veikti ir tobulėti čia galės ne tik mūsų centro mokiniai, bet ir kiekvienas pageidaujantis. </w:t>
      </w:r>
    </w:p>
    <w:p w:rsidR="00365E86" w:rsidRDefault="00784D89" w:rsidP="007866E6">
      <w:pPr>
        <w:tabs>
          <w:tab w:val="left" w:pos="709"/>
        </w:tabs>
        <w:spacing w:line="360" w:lineRule="auto"/>
        <w:jc w:val="both"/>
      </w:pPr>
      <w:r>
        <w:tab/>
        <w:t>Š</w:t>
      </w:r>
      <w:r w:rsidR="00365E86">
        <w:t>iam tikslui įgyvendinti planuo</w:t>
      </w:r>
      <w:r w:rsidR="00911D45">
        <w:t>jamos MK lėšos</w:t>
      </w:r>
      <w:r w:rsidR="00911D45" w:rsidRPr="00911D45">
        <w:t xml:space="preserve"> </w:t>
      </w:r>
      <w:r w:rsidR="00911D45">
        <w:t>UP įgyvendinimui</w:t>
      </w:r>
      <w:r w:rsidR="00365E86">
        <w:t>,</w:t>
      </w:r>
      <w:r w:rsidR="00911D45">
        <w:t xml:space="preserve"> pažintinei veiklai, savivaldybės biudžeto lėšos</w:t>
      </w:r>
      <w:r w:rsidR="00365E86">
        <w:t>,</w:t>
      </w:r>
      <w:r w:rsidR="00911D45">
        <w:t xml:space="preserve"> rėmėjų lėšos, projektinės lėšos,</w:t>
      </w:r>
      <w:r w:rsidR="00365E86">
        <w:t xml:space="preserve"> IT ir žmogiškieji ištekliai.</w:t>
      </w:r>
    </w:p>
    <w:p w:rsidR="00DB59B1" w:rsidRDefault="00DB59B1" w:rsidP="00DB59B1">
      <w:pPr>
        <w:tabs>
          <w:tab w:val="left" w:pos="709"/>
        </w:tabs>
        <w:spacing w:line="360" w:lineRule="auto"/>
        <w:jc w:val="both"/>
      </w:pPr>
      <w:r>
        <w:tab/>
        <w:t xml:space="preserve">2019 m. keliame </w:t>
      </w:r>
      <w:r>
        <w:rPr>
          <w:b/>
        </w:rPr>
        <w:t>4 tikslą</w:t>
      </w:r>
      <w:r>
        <w:t xml:space="preserve"> -</w:t>
      </w:r>
      <w:r w:rsidRPr="00DB59B1">
        <w:t xml:space="preserve"> </w:t>
      </w:r>
      <w:r w:rsidRPr="00053C20">
        <w:t>Įgyvendinant sporto paskirties inžinerinio statinio (lauko sporto aikštelės) statybos ir kitos paskirties inžinerinių statinių (kiemo aikštelės, tvoros), mokslo paskirties pastato architektūrinės dalies kapitalinio remonto projektus, kurti dinamišką, atvir</w:t>
      </w:r>
      <w:r>
        <w:t>ą ir funkcionalią aplinką KSJMC</w:t>
      </w:r>
      <w:r w:rsidRPr="00053C20">
        <w:t xml:space="preserve"> bendruomenei.</w:t>
      </w:r>
    </w:p>
    <w:p w:rsidR="00DB59B1" w:rsidRPr="009F778C" w:rsidRDefault="00DB59B1" w:rsidP="00DB59B1">
      <w:pPr>
        <w:tabs>
          <w:tab w:val="left" w:pos="709"/>
        </w:tabs>
        <w:spacing w:line="360" w:lineRule="auto"/>
        <w:jc w:val="both"/>
        <w:rPr>
          <w:b/>
          <w:i/>
        </w:rPr>
      </w:pPr>
      <w:r>
        <w:lastRenderedPageBreak/>
        <w:tab/>
      </w:r>
      <w:r w:rsidRPr="00A92656">
        <w:t>Numat</w:t>
      </w:r>
      <w:r>
        <w:t xml:space="preserve">ome </w:t>
      </w:r>
      <w:r w:rsidRPr="00AE7C06">
        <w:t>įgyvendinti šias priemones:</w:t>
      </w:r>
      <w:r>
        <w:t xml:space="preserve"> </w:t>
      </w:r>
      <w:r w:rsidRPr="00DB59B1">
        <w:rPr>
          <w:b/>
          <w:i/>
        </w:rPr>
        <w:t>Mokyklos valgyklos remonto užbaigimas ir funkcionalumo užtikrinimas; 2 ir 3 aukštų mokymosi, kūrybos ir poilsio erdvių mokiniams bei darbo erdvių darbuotojams atnaujinimas</w:t>
      </w:r>
      <w:r w:rsidRPr="009F778C">
        <w:rPr>
          <w:b/>
          <w:i/>
        </w:rPr>
        <w:t xml:space="preserve">; Universalios (krepšinio, mini futbolo, tinklinio ir lauko teniso) aikštelės bei lauko treniruoklių ir lauko gimnastikos įrenginių aikštelės įrengimas; </w:t>
      </w:r>
      <w:r w:rsidR="009F778C" w:rsidRPr="009F778C">
        <w:rPr>
          <w:b/>
          <w:i/>
        </w:rPr>
        <w:t xml:space="preserve">Automobilių </w:t>
      </w:r>
      <w:r w:rsidR="009F778C" w:rsidRPr="009F778C">
        <w:t>stovėjimo</w:t>
      </w:r>
      <w:r w:rsidR="009F778C" w:rsidRPr="009F778C">
        <w:rPr>
          <w:b/>
          <w:i/>
        </w:rPr>
        <w:t xml:space="preserve"> aikštelės remontas ir atnaujinimas; Kiemo teritorijos aptvėrimas.</w:t>
      </w:r>
    </w:p>
    <w:p w:rsidR="00365E86" w:rsidRDefault="009F778C" w:rsidP="007866E6">
      <w:pPr>
        <w:tabs>
          <w:tab w:val="left" w:pos="709"/>
        </w:tabs>
        <w:spacing w:line="360" w:lineRule="auto"/>
        <w:jc w:val="both"/>
      </w:pPr>
      <w:r>
        <w:tab/>
      </w:r>
      <w:r w:rsidRPr="009F778C">
        <w:t xml:space="preserve">Šiam tikslui įgyvendinti planuojamos </w:t>
      </w:r>
      <w:r>
        <w:t>s</w:t>
      </w:r>
      <w:r w:rsidRPr="009F778C">
        <w:t>avivaldybės biudžeto lėšos pagal Ugdymo aplinkų atnaujinimo ir modernizavimo programą</w:t>
      </w:r>
      <w:r>
        <w:t xml:space="preserve"> (</w:t>
      </w:r>
      <w:r w:rsidRPr="009F778C">
        <w:t>1</w:t>
      </w:r>
      <w:r>
        <w:t>.</w:t>
      </w:r>
      <w:r w:rsidRPr="009F778C">
        <w:t>000</w:t>
      </w:r>
      <w:r>
        <w:t>.</w:t>
      </w:r>
      <w:r w:rsidRPr="009F778C">
        <w:t>000 eurų</w:t>
      </w:r>
      <w:r>
        <w:t>).</w:t>
      </w:r>
    </w:p>
    <w:p w:rsidR="001B2E3A" w:rsidRDefault="001B2E3A">
      <w:pPr>
        <w:rPr>
          <w:b/>
        </w:rPr>
      </w:pPr>
      <w:r>
        <w:rPr>
          <w:b/>
        </w:rPr>
        <w:br w:type="page"/>
      </w:r>
    </w:p>
    <w:p w:rsidR="000E40D8" w:rsidRPr="00776EC2" w:rsidRDefault="000E40D8" w:rsidP="0090327B">
      <w:pPr>
        <w:spacing w:line="360" w:lineRule="auto"/>
        <w:jc w:val="center"/>
        <w:rPr>
          <w:b/>
        </w:rPr>
      </w:pPr>
      <w:r w:rsidRPr="00776EC2">
        <w:rPr>
          <w:b/>
        </w:rPr>
        <w:lastRenderedPageBreak/>
        <w:t>IV SKYRIUS</w:t>
      </w:r>
    </w:p>
    <w:p w:rsidR="000E40D8" w:rsidRPr="00776EC2" w:rsidRDefault="000E40D8" w:rsidP="00FA7C05">
      <w:pPr>
        <w:jc w:val="center"/>
        <w:rPr>
          <w:b/>
        </w:rPr>
      </w:pPr>
      <w:r w:rsidRPr="00776EC2">
        <w:rPr>
          <w:b/>
        </w:rPr>
        <w:t>VEIKLOS TURINYS</w:t>
      </w:r>
    </w:p>
    <w:p w:rsidR="000E40D8" w:rsidRPr="00776EC2" w:rsidRDefault="000E40D8" w:rsidP="000E40D8">
      <w:pPr>
        <w:jc w:val="center"/>
        <w:rPr>
          <w:b/>
        </w:rPr>
      </w:pPr>
    </w:p>
    <w:p w:rsidR="00860209" w:rsidRDefault="00AE7C06" w:rsidP="001B2E3A">
      <w:pPr>
        <w:spacing w:line="276" w:lineRule="auto"/>
        <w:ind w:right="282"/>
        <w:jc w:val="both"/>
      </w:pPr>
      <w:r w:rsidRPr="00AE7C06">
        <w:rPr>
          <w:b/>
          <w:bCs/>
        </w:rPr>
        <w:t>1 tikslas –</w:t>
      </w:r>
      <w:r w:rsidRPr="00AE7C06">
        <w:rPr>
          <w:color w:val="00B050"/>
        </w:rPr>
        <w:t xml:space="preserve"> </w:t>
      </w:r>
      <w:r w:rsidR="00860209" w:rsidRPr="00073468">
        <w:rPr>
          <w:rFonts w:eastAsia="Calibri"/>
          <w:lang w:eastAsia="en-US"/>
        </w:rPr>
        <w:t>Integruojant įstaigos vertybių raišką į ugdymo procesą ir mokyklos gyvenimą, gerinti emocinę Kauno suaugusiųjų ir jaunimo mokymo centro aplinką</w:t>
      </w:r>
      <w:r w:rsidR="00860209" w:rsidRPr="00073468">
        <w:t>.</w:t>
      </w:r>
    </w:p>
    <w:p w:rsidR="00501AFC" w:rsidRPr="00073468" w:rsidRDefault="00501AFC" w:rsidP="00365A49">
      <w:pPr>
        <w:ind w:right="282"/>
        <w:jc w:val="both"/>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421"/>
        <w:gridCol w:w="3361"/>
      </w:tblGrid>
      <w:tr w:rsidR="00AE7C06" w:rsidRPr="00AE7C06" w:rsidTr="00AE7C06">
        <w:tc>
          <w:tcPr>
            <w:tcW w:w="3242" w:type="dxa"/>
            <w:tcBorders>
              <w:top w:val="single" w:sz="4" w:space="0" w:color="auto"/>
              <w:left w:val="single" w:sz="4" w:space="0" w:color="auto"/>
              <w:bottom w:val="single" w:sz="4" w:space="0" w:color="auto"/>
              <w:right w:val="single" w:sz="4" w:space="0" w:color="auto"/>
            </w:tcBorders>
            <w:hideMark/>
          </w:tcPr>
          <w:p w:rsidR="00AE7C06" w:rsidRPr="00AE7C06" w:rsidRDefault="00AE7C06" w:rsidP="00AE7C06">
            <w:pPr>
              <w:jc w:val="center"/>
            </w:pPr>
            <w:r w:rsidRPr="00AE7C06">
              <w:t>Sėkmės kriterijus</w:t>
            </w:r>
          </w:p>
        </w:tc>
        <w:tc>
          <w:tcPr>
            <w:tcW w:w="3421" w:type="dxa"/>
            <w:tcBorders>
              <w:top w:val="single" w:sz="4" w:space="0" w:color="auto"/>
              <w:left w:val="single" w:sz="4" w:space="0" w:color="auto"/>
              <w:bottom w:val="single" w:sz="4" w:space="0" w:color="auto"/>
              <w:right w:val="single" w:sz="4" w:space="0" w:color="auto"/>
            </w:tcBorders>
            <w:hideMark/>
          </w:tcPr>
          <w:p w:rsidR="00AE7C06" w:rsidRPr="00AE7C06" w:rsidRDefault="00AE7C06" w:rsidP="00AE7C06">
            <w:pPr>
              <w:jc w:val="center"/>
            </w:pPr>
            <w:r w:rsidRPr="00AE7C06">
              <w:t>Laukiami minimalūs rezultatai</w:t>
            </w:r>
          </w:p>
        </w:tc>
        <w:tc>
          <w:tcPr>
            <w:tcW w:w="3361" w:type="dxa"/>
            <w:tcBorders>
              <w:top w:val="single" w:sz="4" w:space="0" w:color="auto"/>
              <w:left w:val="single" w:sz="4" w:space="0" w:color="auto"/>
              <w:bottom w:val="single" w:sz="4" w:space="0" w:color="auto"/>
              <w:right w:val="single" w:sz="4" w:space="0" w:color="auto"/>
            </w:tcBorders>
            <w:hideMark/>
          </w:tcPr>
          <w:p w:rsidR="00AE7C06" w:rsidRPr="00AE7C06" w:rsidRDefault="00AE7C06" w:rsidP="00AE7C06">
            <w:pPr>
              <w:jc w:val="center"/>
            </w:pPr>
            <w:r w:rsidRPr="00AE7C06">
              <w:t>Laukiami maksimalūs rezultatai</w:t>
            </w:r>
          </w:p>
        </w:tc>
      </w:tr>
      <w:tr w:rsidR="008E1148" w:rsidRPr="00AE7C06" w:rsidTr="008E1148">
        <w:tc>
          <w:tcPr>
            <w:tcW w:w="3242" w:type="dxa"/>
            <w:tcBorders>
              <w:top w:val="single" w:sz="4" w:space="0" w:color="auto"/>
              <w:left w:val="single" w:sz="4" w:space="0" w:color="auto"/>
              <w:bottom w:val="single" w:sz="4" w:space="0" w:color="auto"/>
              <w:right w:val="single" w:sz="4" w:space="0" w:color="auto"/>
            </w:tcBorders>
            <w:hideMark/>
          </w:tcPr>
          <w:p w:rsidR="008E1148" w:rsidRPr="009D2A7E" w:rsidRDefault="009D2A7E" w:rsidP="00887125">
            <w:pPr>
              <w:spacing w:line="276" w:lineRule="auto"/>
            </w:pPr>
            <w:r w:rsidRPr="009D2A7E">
              <w:t>Gerėjantis Centro emocinės aplinkos vertinimas</w:t>
            </w:r>
            <w:r w:rsidR="008E1148" w:rsidRPr="009D2A7E">
              <w:t>.</w:t>
            </w:r>
          </w:p>
        </w:tc>
        <w:tc>
          <w:tcPr>
            <w:tcW w:w="3421" w:type="dxa"/>
            <w:tcBorders>
              <w:top w:val="single" w:sz="4" w:space="0" w:color="auto"/>
              <w:left w:val="single" w:sz="4" w:space="0" w:color="auto"/>
              <w:bottom w:val="single" w:sz="4" w:space="0" w:color="auto"/>
              <w:right w:val="single" w:sz="4" w:space="0" w:color="auto"/>
            </w:tcBorders>
          </w:tcPr>
          <w:p w:rsidR="008E1148" w:rsidRPr="009D2A7E" w:rsidRDefault="008E1148" w:rsidP="00887125">
            <w:pPr>
              <w:pStyle w:val="Betarp1"/>
              <w:spacing w:line="276" w:lineRule="auto"/>
              <w:jc w:val="both"/>
            </w:pPr>
            <w:r w:rsidRPr="009D2A7E">
              <w:t>50</w:t>
            </w:r>
            <w:r w:rsidR="00D65BF2">
              <w:t xml:space="preserve"> proc.</w:t>
            </w:r>
            <w:r w:rsidRPr="009D2A7E">
              <w:t xml:space="preserve"> mokinių teigiamai vertins emocinę aplinką centre.</w:t>
            </w:r>
          </w:p>
        </w:tc>
        <w:tc>
          <w:tcPr>
            <w:tcW w:w="3361" w:type="dxa"/>
            <w:tcBorders>
              <w:top w:val="single" w:sz="4" w:space="0" w:color="auto"/>
              <w:left w:val="single" w:sz="4" w:space="0" w:color="auto"/>
              <w:bottom w:val="single" w:sz="4" w:space="0" w:color="auto"/>
              <w:right w:val="single" w:sz="4" w:space="0" w:color="auto"/>
            </w:tcBorders>
          </w:tcPr>
          <w:p w:rsidR="008E1148" w:rsidRPr="009D2A7E" w:rsidRDefault="008E1148" w:rsidP="00887125">
            <w:pPr>
              <w:pStyle w:val="Betarp1"/>
              <w:spacing w:line="276" w:lineRule="auto"/>
              <w:jc w:val="both"/>
            </w:pPr>
            <w:r w:rsidRPr="009D2A7E">
              <w:t>60</w:t>
            </w:r>
            <w:r w:rsidR="00D65BF2">
              <w:t xml:space="preserve"> proc.</w:t>
            </w:r>
            <w:r w:rsidRPr="009D2A7E">
              <w:t xml:space="preserve"> mokinių teigiamai vertins emocinę aplinką centre.</w:t>
            </w:r>
          </w:p>
        </w:tc>
      </w:tr>
      <w:tr w:rsidR="008E1148" w:rsidRPr="00AE7C06" w:rsidTr="008E1148">
        <w:tc>
          <w:tcPr>
            <w:tcW w:w="3242" w:type="dxa"/>
            <w:tcBorders>
              <w:top w:val="single" w:sz="4" w:space="0" w:color="auto"/>
              <w:left w:val="single" w:sz="4" w:space="0" w:color="auto"/>
              <w:bottom w:val="single" w:sz="4" w:space="0" w:color="auto"/>
              <w:right w:val="single" w:sz="4" w:space="0" w:color="auto"/>
            </w:tcBorders>
            <w:hideMark/>
          </w:tcPr>
          <w:p w:rsidR="008E1148" w:rsidRPr="009D2A7E" w:rsidRDefault="008E1148" w:rsidP="00887125">
            <w:pPr>
              <w:spacing w:line="276" w:lineRule="auto"/>
            </w:pPr>
            <w:r w:rsidRPr="009D2A7E">
              <w:t xml:space="preserve">8 </w:t>
            </w:r>
            <w:r w:rsidR="00080527">
              <w:t xml:space="preserve">jaunimo </w:t>
            </w:r>
            <w:r w:rsidRPr="009D2A7E">
              <w:t>kl. mokinių patyčių situacijos rodiklio gerėjimas.</w:t>
            </w:r>
          </w:p>
        </w:tc>
        <w:tc>
          <w:tcPr>
            <w:tcW w:w="3421" w:type="dxa"/>
            <w:tcBorders>
              <w:top w:val="single" w:sz="4" w:space="0" w:color="auto"/>
              <w:left w:val="single" w:sz="4" w:space="0" w:color="auto"/>
              <w:bottom w:val="single" w:sz="4" w:space="0" w:color="auto"/>
              <w:right w:val="single" w:sz="4" w:space="0" w:color="auto"/>
            </w:tcBorders>
          </w:tcPr>
          <w:p w:rsidR="008E1148" w:rsidRPr="009D2A7E" w:rsidRDefault="008E1148" w:rsidP="00887125">
            <w:pPr>
              <w:pStyle w:val="Betarp1"/>
              <w:spacing w:line="276" w:lineRule="auto"/>
              <w:jc w:val="both"/>
            </w:pPr>
            <w:r w:rsidRPr="009D2A7E">
              <w:t>8 jaunimo kl. mokinių patyčių situacijos rodiklis bus 0.</w:t>
            </w:r>
          </w:p>
        </w:tc>
        <w:tc>
          <w:tcPr>
            <w:tcW w:w="3361" w:type="dxa"/>
            <w:tcBorders>
              <w:top w:val="single" w:sz="4" w:space="0" w:color="auto"/>
              <w:left w:val="single" w:sz="4" w:space="0" w:color="auto"/>
              <w:bottom w:val="single" w:sz="4" w:space="0" w:color="auto"/>
              <w:right w:val="single" w:sz="4" w:space="0" w:color="auto"/>
            </w:tcBorders>
          </w:tcPr>
          <w:p w:rsidR="008E1148" w:rsidRPr="009D2A7E" w:rsidRDefault="008E1148" w:rsidP="00887125">
            <w:pPr>
              <w:pStyle w:val="Betarp1"/>
              <w:spacing w:line="276" w:lineRule="auto"/>
              <w:jc w:val="both"/>
            </w:pPr>
            <w:r w:rsidRPr="009D2A7E">
              <w:t>8 jaunimo kl. mokinių patyčių situacijos rodiklis bus 0,02.</w:t>
            </w:r>
          </w:p>
        </w:tc>
      </w:tr>
    </w:tbl>
    <w:p w:rsidR="00AE7C06" w:rsidRPr="00AE7C06" w:rsidRDefault="00AE7C06" w:rsidP="00AE7C06">
      <w:pPr>
        <w:rPr>
          <w:b/>
          <w:bCs/>
          <w:i/>
          <w:iCs/>
          <w:sz w:val="16"/>
          <w:szCs w:val="16"/>
        </w:rPr>
      </w:pPr>
    </w:p>
    <w:p w:rsidR="00AE7C06" w:rsidRPr="00AE7C06" w:rsidRDefault="00AE7C06" w:rsidP="00AE7C06">
      <w:pPr>
        <w:rPr>
          <w:b/>
          <w:bCs/>
          <w:i/>
          <w:iCs/>
          <w:sz w:val="16"/>
          <w:szCs w:val="16"/>
        </w:rPr>
      </w:pPr>
    </w:p>
    <w:p w:rsidR="00AE7C06" w:rsidRPr="00AE7C06" w:rsidRDefault="00AE7C06" w:rsidP="00AE7C06">
      <w:pPr>
        <w:spacing w:line="360" w:lineRule="auto"/>
        <w:rPr>
          <w:b/>
          <w:bCs/>
        </w:rPr>
      </w:pPr>
      <w:r w:rsidRPr="00AE7C06">
        <w:rPr>
          <w:b/>
          <w:bCs/>
        </w:rPr>
        <w:t>Priemonės</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494"/>
        <w:gridCol w:w="1496"/>
        <w:gridCol w:w="1274"/>
        <w:gridCol w:w="1407"/>
        <w:gridCol w:w="1396"/>
        <w:gridCol w:w="1265"/>
      </w:tblGrid>
      <w:tr w:rsidR="00B773E1" w:rsidRPr="00AE7C06" w:rsidTr="00B773E1">
        <w:tc>
          <w:tcPr>
            <w:tcW w:w="692"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Eil. Nr.</w:t>
            </w:r>
          </w:p>
        </w:tc>
        <w:tc>
          <w:tcPr>
            <w:tcW w:w="2494"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Priemonės pavadinimas</w:t>
            </w:r>
          </w:p>
        </w:tc>
        <w:tc>
          <w:tcPr>
            <w:tcW w:w="1496"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Atsakingi vykdytojai</w:t>
            </w:r>
          </w:p>
        </w:tc>
        <w:tc>
          <w:tcPr>
            <w:tcW w:w="1274"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Socialiniai partneriai</w:t>
            </w:r>
          </w:p>
        </w:tc>
        <w:tc>
          <w:tcPr>
            <w:tcW w:w="1407"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rPr>
                <w:color w:val="000000"/>
              </w:rPr>
            </w:pPr>
            <w:r w:rsidRPr="00AE7C06">
              <w:rPr>
                <w:color w:val="000000"/>
              </w:rPr>
              <w:t>Įvykdymo terminas</w:t>
            </w:r>
          </w:p>
        </w:tc>
        <w:tc>
          <w:tcPr>
            <w:tcW w:w="1396"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rPr>
                <w:color w:val="000000"/>
              </w:rPr>
            </w:pPr>
            <w:r w:rsidRPr="00AE7C06">
              <w:rPr>
                <w:color w:val="000000"/>
              </w:rPr>
              <w:t>Ištekliai</w:t>
            </w:r>
          </w:p>
        </w:tc>
        <w:tc>
          <w:tcPr>
            <w:tcW w:w="1265"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Pastabos</w:t>
            </w: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tcPr>
          <w:p w:rsidR="00F13721" w:rsidRPr="00C354CF" w:rsidRDefault="00F13721" w:rsidP="00D65BF2">
            <w:pPr>
              <w:spacing w:line="276" w:lineRule="auto"/>
            </w:pPr>
            <w:r w:rsidRPr="00C354CF">
              <w:t>1.</w:t>
            </w:r>
          </w:p>
        </w:tc>
        <w:tc>
          <w:tcPr>
            <w:tcW w:w="2494" w:type="dxa"/>
            <w:tcBorders>
              <w:top w:val="single" w:sz="4" w:space="0" w:color="auto"/>
              <w:left w:val="single" w:sz="4" w:space="0" w:color="auto"/>
              <w:bottom w:val="single" w:sz="4" w:space="0" w:color="auto"/>
              <w:right w:val="single" w:sz="4" w:space="0" w:color="auto"/>
            </w:tcBorders>
          </w:tcPr>
          <w:p w:rsidR="00F13721" w:rsidRPr="00C354CF" w:rsidRDefault="00F13721" w:rsidP="00B641CD">
            <w:pPr>
              <w:spacing w:line="276" w:lineRule="auto"/>
              <w:jc w:val="both"/>
            </w:pPr>
            <w:r w:rsidRPr="00C354CF">
              <w:t xml:space="preserve">Naujai atvykusių mokinių </w:t>
            </w:r>
            <w:r w:rsidR="00B05C83" w:rsidRPr="00C354CF">
              <w:t>emocinės savijautos įvertinimas.</w:t>
            </w:r>
          </w:p>
        </w:tc>
        <w:tc>
          <w:tcPr>
            <w:tcW w:w="1496" w:type="dxa"/>
            <w:tcBorders>
              <w:top w:val="single" w:sz="4" w:space="0" w:color="auto"/>
              <w:left w:val="single" w:sz="4" w:space="0" w:color="auto"/>
              <w:bottom w:val="single" w:sz="4" w:space="0" w:color="auto"/>
              <w:right w:val="single" w:sz="4" w:space="0" w:color="auto"/>
            </w:tcBorders>
          </w:tcPr>
          <w:p w:rsidR="00F13721" w:rsidRPr="00C354CF" w:rsidRDefault="00B05C83" w:rsidP="00D65BF2">
            <w:pPr>
              <w:spacing w:line="276" w:lineRule="auto"/>
            </w:pPr>
            <w:r w:rsidRPr="00C354CF">
              <w:t>Pagalbos mokiniui specialistai</w:t>
            </w:r>
          </w:p>
        </w:tc>
        <w:tc>
          <w:tcPr>
            <w:tcW w:w="1274" w:type="dxa"/>
            <w:tcBorders>
              <w:top w:val="single" w:sz="4" w:space="0" w:color="auto"/>
              <w:left w:val="single" w:sz="4" w:space="0" w:color="auto"/>
              <w:bottom w:val="single" w:sz="4" w:space="0" w:color="auto"/>
              <w:right w:val="single" w:sz="4" w:space="0" w:color="auto"/>
            </w:tcBorders>
          </w:tcPr>
          <w:p w:rsidR="00F13721" w:rsidRPr="00AE7C06" w:rsidRDefault="00F13721" w:rsidP="00D65BF2">
            <w:pPr>
              <w:spacing w:line="276" w:lineRule="auto"/>
              <w:rPr>
                <w:color w:val="00B050"/>
              </w:rPr>
            </w:pPr>
          </w:p>
        </w:tc>
        <w:tc>
          <w:tcPr>
            <w:tcW w:w="1407" w:type="dxa"/>
            <w:tcBorders>
              <w:top w:val="single" w:sz="4" w:space="0" w:color="auto"/>
              <w:left w:val="single" w:sz="4" w:space="0" w:color="auto"/>
              <w:bottom w:val="single" w:sz="4" w:space="0" w:color="auto"/>
              <w:right w:val="single" w:sz="4" w:space="0" w:color="auto"/>
            </w:tcBorders>
          </w:tcPr>
          <w:p w:rsidR="00F13721" w:rsidRPr="00C354CF" w:rsidRDefault="00B05C83" w:rsidP="00D65BF2">
            <w:pPr>
              <w:spacing w:line="276" w:lineRule="auto"/>
            </w:pPr>
            <w:r w:rsidRPr="00C354CF">
              <w:t>Atvykus naujam mokiniui</w:t>
            </w:r>
          </w:p>
        </w:tc>
        <w:tc>
          <w:tcPr>
            <w:tcW w:w="1396" w:type="dxa"/>
            <w:tcBorders>
              <w:top w:val="single" w:sz="4" w:space="0" w:color="auto"/>
              <w:left w:val="single" w:sz="4" w:space="0" w:color="auto"/>
              <w:bottom w:val="single" w:sz="4" w:space="0" w:color="auto"/>
              <w:right w:val="single" w:sz="4" w:space="0" w:color="auto"/>
            </w:tcBorders>
          </w:tcPr>
          <w:p w:rsidR="00F13721" w:rsidRPr="00610F67" w:rsidRDefault="00C354CF" w:rsidP="00D65BF2">
            <w:pPr>
              <w:spacing w:line="276" w:lineRule="auto"/>
            </w:pPr>
            <w:r w:rsidRPr="00610F67">
              <w:t>Žmogiškieji</w:t>
            </w:r>
          </w:p>
        </w:tc>
        <w:tc>
          <w:tcPr>
            <w:tcW w:w="1265" w:type="dxa"/>
            <w:tcBorders>
              <w:top w:val="single" w:sz="4" w:space="0" w:color="auto"/>
              <w:left w:val="single" w:sz="4" w:space="0" w:color="auto"/>
              <w:bottom w:val="single" w:sz="4" w:space="0" w:color="auto"/>
              <w:right w:val="single" w:sz="4" w:space="0" w:color="auto"/>
            </w:tcBorders>
          </w:tcPr>
          <w:p w:rsidR="00F13721" w:rsidRPr="00AE7C06" w:rsidRDefault="00F13721" w:rsidP="00D65BF2">
            <w:pPr>
              <w:spacing w:line="276" w:lineRule="auto"/>
              <w:rPr>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hideMark/>
          </w:tcPr>
          <w:p w:rsidR="00AE7C06" w:rsidRPr="00C354CF" w:rsidRDefault="00AE7C06" w:rsidP="00D65BF2">
            <w:pPr>
              <w:spacing w:line="276" w:lineRule="auto"/>
            </w:pPr>
            <w:r w:rsidRPr="00C354CF">
              <w:t>2.</w:t>
            </w:r>
          </w:p>
        </w:tc>
        <w:tc>
          <w:tcPr>
            <w:tcW w:w="2494" w:type="dxa"/>
            <w:tcBorders>
              <w:top w:val="single" w:sz="4" w:space="0" w:color="auto"/>
              <w:left w:val="single" w:sz="4" w:space="0" w:color="auto"/>
              <w:bottom w:val="single" w:sz="4" w:space="0" w:color="auto"/>
              <w:right w:val="single" w:sz="4" w:space="0" w:color="auto"/>
            </w:tcBorders>
            <w:hideMark/>
          </w:tcPr>
          <w:p w:rsidR="00AE7C06" w:rsidRPr="00C354CF" w:rsidRDefault="00AE7C06" w:rsidP="00B641CD">
            <w:pPr>
              <w:spacing w:line="276" w:lineRule="auto"/>
              <w:jc w:val="both"/>
            </w:pPr>
            <w:r w:rsidRPr="00C354CF">
              <w:t>Mokinių motyvacijos skatinimo sistemos plėtojimas</w:t>
            </w:r>
            <w:r w:rsidR="007037B7" w:rsidRPr="00C354CF">
              <w:t>.</w:t>
            </w:r>
          </w:p>
        </w:tc>
        <w:tc>
          <w:tcPr>
            <w:tcW w:w="1496" w:type="dxa"/>
            <w:tcBorders>
              <w:top w:val="single" w:sz="4" w:space="0" w:color="auto"/>
              <w:left w:val="single" w:sz="4" w:space="0" w:color="auto"/>
              <w:bottom w:val="single" w:sz="4" w:space="0" w:color="auto"/>
              <w:right w:val="single" w:sz="4" w:space="0" w:color="auto"/>
            </w:tcBorders>
            <w:hideMark/>
          </w:tcPr>
          <w:p w:rsidR="00AE7C06" w:rsidRPr="00C354CF" w:rsidRDefault="009A5830" w:rsidP="00D65BF2">
            <w:pPr>
              <w:spacing w:line="276" w:lineRule="auto"/>
            </w:pPr>
            <w:r w:rsidRPr="00C354CF">
              <w:t>Klasių kuratoriai</w:t>
            </w:r>
          </w:p>
        </w:tc>
        <w:tc>
          <w:tcPr>
            <w:tcW w:w="1274"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b/>
                <w:bCs/>
                <w:color w:val="00B050"/>
              </w:rPr>
            </w:pPr>
          </w:p>
        </w:tc>
        <w:tc>
          <w:tcPr>
            <w:tcW w:w="1407" w:type="dxa"/>
            <w:tcBorders>
              <w:top w:val="single" w:sz="4" w:space="0" w:color="auto"/>
              <w:left w:val="single" w:sz="4" w:space="0" w:color="auto"/>
              <w:bottom w:val="single" w:sz="4" w:space="0" w:color="auto"/>
              <w:right w:val="single" w:sz="4" w:space="0" w:color="auto"/>
            </w:tcBorders>
            <w:hideMark/>
          </w:tcPr>
          <w:p w:rsidR="00AE7C06" w:rsidRPr="00C354CF" w:rsidRDefault="00AE7C06" w:rsidP="00D65BF2">
            <w:pPr>
              <w:spacing w:line="276" w:lineRule="auto"/>
            </w:pPr>
            <w:r w:rsidRPr="00C354CF">
              <w:t>Visus metus</w:t>
            </w:r>
          </w:p>
        </w:tc>
        <w:tc>
          <w:tcPr>
            <w:tcW w:w="1396" w:type="dxa"/>
            <w:tcBorders>
              <w:top w:val="single" w:sz="4" w:space="0" w:color="auto"/>
              <w:left w:val="single" w:sz="4" w:space="0" w:color="auto"/>
              <w:bottom w:val="single" w:sz="4" w:space="0" w:color="auto"/>
              <w:right w:val="single" w:sz="4" w:space="0" w:color="auto"/>
            </w:tcBorders>
          </w:tcPr>
          <w:p w:rsidR="00AE7C06" w:rsidRPr="00610F67" w:rsidRDefault="00C354CF" w:rsidP="00D65BF2">
            <w:pPr>
              <w:spacing w:line="276" w:lineRule="auto"/>
            </w:pPr>
            <w:r w:rsidRPr="00610F67">
              <w:t>Žmogiškieji</w:t>
            </w:r>
          </w:p>
        </w:tc>
        <w:tc>
          <w:tcPr>
            <w:tcW w:w="1265"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b/>
                <w:bCs/>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hideMark/>
          </w:tcPr>
          <w:p w:rsidR="00AE7C06" w:rsidRPr="00C354CF" w:rsidRDefault="00AE7C06" w:rsidP="00D65BF2">
            <w:pPr>
              <w:spacing w:line="276" w:lineRule="auto"/>
            </w:pPr>
            <w:r w:rsidRPr="00C354CF">
              <w:t>3.</w:t>
            </w:r>
          </w:p>
        </w:tc>
        <w:tc>
          <w:tcPr>
            <w:tcW w:w="2494" w:type="dxa"/>
            <w:tcBorders>
              <w:top w:val="single" w:sz="4" w:space="0" w:color="auto"/>
              <w:left w:val="single" w:sz="4" w:space="0" w:color="auto"/>
              <w:bottom w:val="single" w:sz="4" w:space="0" w:color="auto"/>
              <w:right w:val="single" w:sz="4" w:space="0" w:color="auto"/>
            </w:tcBorders>
            <w:hideMark/>
          </w:tcPr>
          <w:p w:rsidR="00AE7C06" w:rsidRPr="00C354CF" w:rsidRDefault="00AE7C06" w:rsidP="00B641CD">
            <w:pPr>
              <w:spacing w:line="276" w:lineRule="auto"/>
              <w:jc w:val="both"/>
            </w:pPr>
            <w:r w:rsidRPr="00C354CF">
              <w:t xml:space="preserve">5 auklėjimo sistemų taikymas  (prasmių </w:t>
            </w:r>
            <w:proofErr w:type="spellStart"/>
            <w:r w:rsidRPr="00C354CF">
              <w:t>indoktrinavimas</w:t>
            </w:r>
            <w:proofErr w:type="spellEnd"/>
            <w:r w:rsidRPr="00C354CF">
              <w:t xml:space="preserve">, problemų sprendimo grupė, postmodernus </w:t>
            </w:r>
            <w:proofErr w:type="spellStart"/>
            <w:r w:rsidRPr="00C354CF">
              <w:t>koučingas</w:t>
            </w:r>
            <w:proofErr w:type="spellEnd"/>
            <w:r w:rsidRPr="00C354CF">
              <w:t>, ,,Valios iš išorės“ metodika bei darbas su ,,ypatingų gebėjimų“ turinčiais mokiniais).</w:t>
            </w:r>
          </w:p>
        </w:tc>
        <w:tc>
          <w:tcPr>
            <w:tcW w:w="1496" w:type="dxa"/>
            <w:tcBorders>
              <w:top w:val="single" w:sz="4" w:space="0" w:color="auto"/>
              <w:left w:val="single" w:sz="4" w:space="0" w:color="auto"/>
              <w:bottom w:val="single" w:sz="4" w:space="0" w:color="auto"/>
              <w:right w:val="single" w:sz="4" w:space="0" w:color="auto"/>
            </w:tcBorders>
            <w:hideMark/>
          </w:tcPr>
          <w:p w:rsidR="00AE7C06" w:rsidRPr="00C354CF" w:rsidRDefault="009A5830" w:rsidP="00D65BF2">
            <w:pPr>
              <w:spacing w:line="276" w:lineRule="auto"/>
            </w:pPr>
            <w:r w:rsidRPr="00C354CF">
              <w:t>Klasių kuratoriai</w:t>
            </w:r>
            <w:r w:rsidR="00AE7C06" w:rsidRPr="00C354CF">
              <w:t>, pagalbos mokiniui specialistai</w:t>
            </w:r>
          </w:p>
        </w:tc>
        <w:tc>
          <w:tcPr>
            <w:tcW w:w="1274"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b/>
                <w:bCs/>
                <w:color w:val="00B050"/>
              </w:rPr>
            </w:pPr>
          </w:p>
        </w:tc>
        <w:tc>
          <w:tcPr>
            <w:tcW w:w="1407" w:type="dxa"/>
            <w:tcBorders>
              <w:top w:val="single" w:sz="4" w:space="0" w:color="auto"/>
              <w:left w:val="single" w:sz="4" w:space="0" w:color="auto"/>
              <w:bottom w:val="single" w:sz="4" w:space="0" w:color="auto"/>
              <w:right w:val="single" w:sz="4" w:space="0" w:color="auto"/>
            </w:tcBorders>
            <w:hideMark/>
          </w:tcPr>
          <w:p w:rsidR="00AE7C06" w:rsidRPr="00C354CF" w:rsidRDefault="00AE7C06" w:rsidP="00D65BF2">
            <w:pPr>
              <w:spacing w:line="276" w:lineRule="auto"/>
            </w:pPr>
            <w:r w:rsidRPr="00C354CF">
              <w:t>Visus metus</w:t>
            </w:r>
          </w:p>
        </w:tc>
        <w:tc>
          <w:tcPr>
            <w:tcW w:w="1396" w:type="dxa"/>
            <w:tcBorders>
              <w:top w:val="single" w:sz="4" w:space="0" w:color="auto"/>
              <w:left w:val="single" w:sz="4" w:space="0" w:color="auto"/>
              <w:bottom w:val="single" w:sz="4" w:space="0" w:color="auto"/>
              <w:right w:val="single" w:sz="4" w:space="0" w:color="auto"/>
            </w:tcBorders>
          </w:tcPr>
          <w:p w:rsidR="00AE7C06" w:rsidRPr="00610F67" w:rsidRDefault="00C354CF" w:rsidP="00D65BF2">
            <w:pPr>
              <w:spacing w:line="276" w:lineRule="auto"/>
            </w:pPr>
            <w:r w:rsidRPr="00610F67">
              <w:t>MK lėšos, skirtos UP įgyvendinti</w:t>
            </w:r>
          </w:p>
        </w:tc>
        <w:tc>
          <w:tcPr>
            <w:tcW w:w="1265"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b/>
                <w:bCs/>
                <w:color w:val="00B050"/>
              </w:rPr>
            </w:pPr>
          </w:p>
        </w:tc>
      </w:tr>
      <w:tr w:rsidR="0031164B" w:rsidRPr="00AE7C06" w:rsidTr="00B773E1">
        <w:tc>
          <w:tcPr>
            <w:tcW w:w="692" w:type="dxa"/>
            <w:tcBorders>
              <w:top w:val="single" w:sz="4" w:space="0" w:color="auto"/>
              <w:left w:val="single" w:sz="4" w:space="0" w:color="auto"/>
              <w:bottom w:val="single" w:sz="4" w:space="0" w:color="auto"/>
              <w:right w:val="single" w:sz="4" w:space="0" w:color="auto"/>
            </w:tcBorders>
          </w:tcPr>
          <w:p w:rsidR="009A5830" w:rsidRPr="00C354CF" w:rsidRDefault="009A5830" w:rsidP="00D65BF2">
            <w:pPr>
              <w:spacing w:line="276" w:lineRule="auto"/>
            </w:pPr>
            <w:r w:rsidRPr="00C354CF">
              <w:t xml:space="preserve">4. </w:t>
            </w:r>
          </w:p>
        </w:tc>
        <w:tc>
          <w:tcPr>
            <w:tcW w:w="2494" w:type="dxa"/>
            <w:tcBorders>
              <w:top w:val="single" w:sz="4" w:space="0" w:color="auto"/>
              <w:left w:val="single" w:sz="4" w:space="0" w:color="auto"/>
              <w:bottom w:val="single" w:sz="4" w:space="0" w:color="auto"/>
              <w:right w:val="single" w:sz="4" w:space="0" w:color="auto"/>
            </w:tcBorders>
          </w:tcPr>
          <w:p w:rsidR="009A5830" w:rsidRPr="00C354CF" w:rsidRDefault="009A5830" w:rsidP="00B641CD">
            <w:pPr>
              <w:spacing w:line="276" w:lineRule="auto"/>
              <w:jc w:val="both"/>
            </w:pPr>
            <w:r w:rsidRPr="00C354CF">
              <w:t>Patyčių prevencijos vykdymas</w:t>
            </w:r>
            <w:r w:rsidR="007F7187">
              <w:t>.</w:t>
            </w:r>
          </w:p>
        </w:tc>
        <w:tc>
          <w:tcPr>
            <w:tcW w:w="1496" w:type="dxa"/>
            <w:tcBorders>
              <w:top w:val="single" w:sz="4" w:space="0" w:color="auto"/>
              <w:left w:val="single" w:sz="4" w:space="0" w:color="auto"/>
              <w:bottom w:val="single" w:sz="4" w:space="0" w:color="auto"/>
              <w:right w:val="single" w:sz="4" w:space="0" w:color="auto"/>
            </w:tcBorders>
          </w:tcPr>
          <w:p w:rsidR="009A5830" w:rsidRPr="00C354CF" w:rsidRDefault="009A5830" w:rsidP="00D65BF2">
            <w:pPr>
              <w:spacing w:line="276" w:lineRule="auto"/>
            </w:pPr>
            <w:r w:rsidRPr="00C354CF">
              <w:t>Pagalbos mokiniui specialistai, klasių kuratoriai</w:t>
            </w:r>
          </w:p>
        </w:tc>
        <w:tc>
          <w:tcPr>
            <w:tcW w:w="1274"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c>
          <w:tcPr>
            <w:tcW w:w="1407" w:type="dxa"/>
            <w:tcBorders>
              <w:top w:val="single" w:sz="4" w:space="0" w:color="auto"/>
              <w:left w:val="single" w:sz="4" w:space="0" w:color="auto"/>
              <w:bottom w:val="single" w:sz="4" w:space="0" w:color="auto"/>
              <w:right w:val="single" w:sz="4" w:space="0" w:color="auto"/>
            </w:tcBorders>
          </w:tcPr>
          <w:p w:rsidR="009A5830" w:rsidRPr="00E27923" w:rsidRDefault="009A5830" w:rsidP="00D65BF2">
            <w:pPr>
              <w:spacing w:line="276" w:lineRule="auto"/>
            </w:pPr>
            <w:r w:rsidRPr="00E27923">
              <w:t>Visus metus</w:t>
            </w:r>
          </w:p>
        </w:tc>
        <w:tc>
          <w:tcPr>
            <w:tcW w:w="1396" w:type="dxa"/>
            <w:tcBorders>
              <w:top w:val="single" w:sz="4" w:space="0" w:color="auto"/>
              <w:left w:val="single" w:sz="4" w:space="0" w:color="auto"/>
              <w:bottom w:val="single" w:sz="4" w:space="0" w:color="auto"/>
              <w:right w:val="single" w:sz="4" w:space="0" w:color="auto"/>
            </w:tcBorders>
          </w:tcPr>
          <w:p w:rsidR="009A5830" w:rsidRPr="0004120A" w:rsidRDefault="00610F67" w:rsidP="00D65BF2">
            <w:pPr>
              <w:spacing w:line="276" w:lineRule="auto"/>
            </w:pPr>
            <w:r w:rsidRPr="0004120A">
              <w:t>MK lėšos, skirtos</w:t>
            </w:r>
            <w:r w:rsidR="00054688" w:rsidRPr="0004120A">
              <w:t xml:space="preserve"> švietimo pagalbai</w:t>
            </w:r>
          </w:p>
        </w:tc>
        <w:tc>
          <w:tcPr>
            <w:tcW w:w="1265"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hideMark/>
          </w:tcPr>
          <w:p w:rsidR="009A5830" w:rsidRPr="00C354CF" w:rsidRDefault="009A5830" w:rsidP="00D65BF2">
            <w:pPr>
              <w:spacing w:line="276" w:lineRule="auto"/>
            </w:pPr>
            <w:r w:rsidRPr="00C354CF">
              <w:t>5.</w:t>
            </w:r>
          </w:p>
        </w:tc>
        <w:tc>
          <w:tcPr>
            <w:tcW w:w="2494" w:type="dxa"/>
            <w:tcBorders>
              <w:top w:val="single" w:sz="4" w:space="0" w:color="auto"/>
              <w:left w:val="single" w:sz="4" w:space="0" w:color="auto"/>
              <w:bottom w:val="single" w:sz="4" w:space="0" w:color="auto"/>
              <w:right w:val="single" w:sz="4" w:space="0" w:color="auto"/>
            </w:tcBorders>
            <w:hideMark/>
          </w:tcPr>
          <w:p w:rsidR="009A5830" w:rsidRPr="00C354CF" w:rsidRDefault="009A5830" w:rsidP="00B641CD">
            <w:pPr>
              <w:spacing w:line="276" w:lineRule="auto"/>
              <w:jc w:val="both"/>
            </w:pPr>
            <w:r w:rsidRPr="00C354CF">
              <w:t>Priklausomybių prevencinės progra</w:t>
            </w:r>
            <w:r w:rsidR="00610F67">
              <w:t>mos „Keisk ir veik“</w:t>
            </w:r>
            <w:r w:rsidRPr="00C354CF">
              <w:t xml:space="preserve"> įgyvendinimas.</w:t>
            </w:r>
          </w:p>
        </w:tc>
        <w:tc>
          <w:tcPr>
            <w:tcW w:w="1496" w:type="dxa"/>
            <w:tcBorders>
              <w:top w:val="single" w:sz="4" w:space="0" w:color="auto"/>
              <w:left w:val="single" w:sz="4" w:space="0" w:color="auto"/>
              <w:bottom w:val="single" w:sz="4" w:space="0" w:color="auto"/>
              <w:right w:val="single" w:sz="4" w:space="0" w:color="auto"/>
            </w:tcBorders>
            <w:hideMark/>
          </w:tcPr>
          <w:p w:rsidR="009A5830" w:rsidRPr="00C354CF" w:rsidRDefault="009A5830" w:rsidP="00D65BF2">
            <w:pPr>
              <w:spacing w:line="276" w:lineRule="auto"/>
            </w:pPr>
            <w:r w:rsidRPr="00C354CF">
              <w:t>Pagalbos mokiniui specialistai, klasių kuratoriai</w:t>
            </w:r>
          </w:p>
        </w:tc>
        <w:tc>
          <w:tcPr>
            <w:tcW w:w="1274"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c>
          <w:tcPr>
            <w:tcW w:w="1407" w:type="dxa"/>
            <w:tcBorders>
              <w:top w:val="single" w:sz="4" w:space="0" w:color="auto"/>
              <w:left w:val="single" w:sz="4" w:space="0" w:color="auto"/>
              <w:bottom w:val="single" w:sz="4" w:space="0" w:color="auto"/>
              <w:right w:val="single" w:sz="4" w:space="0" w:color="auto"/>
            </w:tcBorders>
            <w:hideMark/>
          </w:tcPr>
          <w:p w:rsidR="009A5830" w:rsidRPr="00E27923" w:rsidRDefault="00610F67" w:rsidP="00D65BF2">
            <w:pPr>
              <w:spacing w:line="276" w:lineRule="auto"/>
            </w:pPr>
            <w:r w:rsidRPr="00E27923">
              <w:t>Sausio – birželio mėn.</w:t>
            </w:r>
          </w:p>
        </w:tc>
        <w:tc>
          <w:tcPr>
            <w:tcW w:w="1396" w:type="dxa"/>
            <w:tcBorders>
              <w:top w:val="single" w:sz="4" w:space="0" w:color="auto"/>
              <w:left w:val="single" w:sz="4" w:space="0" w:color="auto"/>
              <w:bottom w:val="single" w:sz="4" w:space="0" w:color="auto"/>
              <w:right w:val="single" w:sz="4" w:space="0" w:color="auto"/>
            </w:tcBorders>
          </w:tcPr>
          <w:p w:rsidR="009A5830" w:rsidRPr="0004120A" w:rsidRDefault="00610F67" w:rsidP="00D65BF2">
            <w:pPr>
              <w:spacing w:line="276" w:lineRule="auto"/>
            </w:pPr>
            <w:r w:rsidRPr="0004120A">
              <w:t>MK lėšos</w:t>
            </w:r>
            <w:r w:rsidR="00E27923" w:rsidRPr="0004120A">
              <w:t xml:space="preserve">, skirtos </w:t>
            </w:r>
            <w:r w:rsidR="0004120A" w:rsidRPr="0004120A">
              <w:t>švietimo pagalbai</w:t>
            </w:r>
          </w:p>
        </w:tc>
        <w:tc>
          <w:tcPr>
            <w:tcW w:w="1265"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hideMark/>
          </w:tcPr>
          <w:p w:rsidR="009A5830" w:rsidRPr="00C354CF" w:rsidRDefault="00C354CF" w:rsidP="00D65BF2">
            <w:pPr>
              <w:spacing w:line="276" w:lineRule="auto"/>
            </w:pPr>
            <w:r w:rsidRPr="00C354CF">
              <w:t>6</w:t>
            </w:r>
            <w:r w:rsidR="009A5830" w:rsidRPr="00C354CF">
              <w:t>.</w:t>
            </w:r>
          </w:p>
        </w:tc>
        <w:tc>
          <w:tcPr>
            <w:tcW w:w="2494" w:type="dxa"/>
            <w:tcBorders>
              <w:top w:val="single" w:sz="4" w:space="0" w:color="auto"/>
              <w:left w:val="single" w:sz="4" w:space="0" w:color="auto"/>
              <w:bottom w:val="single" w:sz="4" w:space="0" w:color="auto"/>
              <w:right w:val="single" w:sz="4" w:space="0" w:color="auto"/>
            </w:tcBorders>
            <w:hideMark/>
          </w:tcPr>
          <w:p w:rsidR="009A5830" w:rsidRPr="00C354CF" w:rsidRDefault="009A5830" w:rsidP="00B641CD">
            <w:pPr>
              <w:spacing w:line="276" w:lineRule="auto"/>
              <w:jc w:val="both"/>
            </w:pPr>
            <w:r w:rsidRPr="00C354CF">
              <w:t>Komunikacijos tarp centro bendruomenės narių gerinimas</w:t>
            </w:r>
            <w:r w:rsidR="007F7187">
              <w:t>.</w:t>
            </w:r>
          </w:p>
        </w:tc>
        <w:tc>
          <w:tcPr>
            <w:tcW w:w="1496" w:type="dxa"/>
            <w:tcBorders>
              <w:top w:val="single" w:sz="4" w:space="0" w:color="auto"/>
              <w:left w:val="single" w:sz="4" w:space="0" w:color="auto"/>
              <w:bottom w:val="single" w:sz="4" w:space="0" w:color="auto"/>
              <w:right w:val="single" w:sz="4" w:space="0" w:color="auto"/>
            </w:tcBorders>
            <w:hideMark/>
          </w:tcPr>
          <w:p w:rsidR="009A5830" w:rsidRPr="00C354CF" w:rsidRDefault="009A5830" w:rsidP="00D65BF2">
            <w:pPr>
              <w:spacing w:line="276" w:lineRule="auto"/>
            </w:pPr>
            <w:r w:rsidRPr="00C354CF">
              <w:t>Pavaduotoja</w:t>
            </w:r>
            <w:r w:rsidR="0031164B" w:rsidRPr="00C354CF">
              <w:t>s</w:t>
            </w:r>
            <w:r w:rsidRPr="00C354CF">
              <w:t xml:space="preserve"> ugdymui</w:t>
            </w:r>
          </w:p>
        </w:tc>
        <w:tc>
          <w:tcPr>
            <w:tcW w:w="1274"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c>
          <w:tcPr>
            <w:tcW w:w="1407" w:type="dxa"/>
            <w:tcBorders>
              <w:top w:val="single" w:sz="4" w:space="0" w:color="auto"/>
              <w:left w:val="single" w:sz="4" w:space="0" w:color="auto"/>
              <w:bottom w:val="single" w:sz="4" w:space="0" w:color="auto"/>
              <w:right w:val="single" w:sz="4" w:space="0" w:color="auto"/>
            </w:tcBorders>
            <w:hideMark/>
          </w:tcPr>
          <w:p w:rsidR="009A5830" w:rsidRPr="00691471" w:rsidRDefault="009A5830" w:rsidP="00D65BF2">
            <w:pPr>
              <w:spacing w:line="276" w:lineRule="auto"/>
            </w:pPr>
            <w:r w:rsidRPr="00691471">
              <w:t>Visus metus</w:t>
            </w:r>
          </w:p>
        </w:tc>
        <w:tc>
          <w:tcPr>
            <w:tcW w:w="1396" w:type="dxa"/>
            <w:tcBorders>
              <w:top w:val="single" w:sz="4" w:space="0" w:color="auto"/>
              <w:left w:val="single" w:sz="4" w:space="0" w:color="auto"/>
              <w:bottom w:val="single" w:sz="4" w:space="0" w:color="auto"/>
              <w:right w:val="single" w:sz="4" w:space="0" w:color="auto"/>
            </w:tcBorders>
          </w:tcPr>
          <w:p w:rsidR="009A5830" w:rsidRPr="00691471" w:rsidRDefault="00E27923" w:rsidP="00D65BF2">
            <w:pPr>
              <w:spacing w:line="276" w:lineRule="auto"/>
            </w:pPr>
            <w:r w:rsidRPr="00691471">
              <w:t>MK lėšos, žmogiškieji</w:t>
            </w:r>
          </w:p>
        </w:tc>
        <w:tc>
          <w:tcPr>
            <w:tcW w:w="1265"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hideMark/>
          </w:tcPr>
          <w:p w:rsidR="009A5830" w:rsidRPr="00C354CF" w:rsidRDefault="00C354CF" w:rsidP="00D65BF2">
            <w:pPr>
              <w:spacing w:line="276" w:lineRule="auto"/>
            </w:pPr>
            <w:r w:rsidRPr="00C354CF">
              <w:lastRenderedPageBreak/>
              <w:t>7</w:t>
            </w:r>
            <w:r w:rsidR="009A5830" w:rsidRPr="00C354CF">
              <w:t xml:space="preserve">. </w:t>
            </w:r>
          </w:p>
        </w:tc>
        <w:tc>
          <w:tcPr>
            <w:tcW w:w="2494" w:type="dxa"/>
            <w:tcBorders>
              <w:top w:val="single" w:sz="4" w:space="0" w:color="auto"/>
              <w:left w:val="single" w:sz="4" w:space="0" w:color="auto"/>
              <w:bottom w:val="single" w:sz="4" w:space="0" w:color="auto"/>
              <w:right w:val="single" w:sz="4" w:space="0" w:color="auto"/>
            </w:tcBorders>
            <w:hideMark/>
          </w:tcPr>
          <w:p w:rsidR="009A5830" w:rsidRPr="00C354CF" w:rsidRDefault="0031164B" w:rsidP="00B641CD">
            <w:pPr>
              <w:spacing w:line="276" w:lineRule="auto"/>
              <w:jc w:val="both"/>
            </w:pPr>
            <w:proofErr w:type="spellStart"/>
            <w:r w:rsidRPr="00C354CF">
              <w:t>Mentoriaus</w:t>
            </w:r>
            <w:proofErr w:type="spellEnd"/>
            <w:r w:rsidRPr="00C354CF">
              <w:t xml:space="preserve"> pagalba </w:t>
            </w:r>
            <w:r w:rsidR="009A5830" w:rsidRPr="00C354CF">
              <w:t>naujiems mokytojams.</w:t>
            </w:r>
          </w:p>
        </w:tc>
        <w:tc>
          <w:tcPr>
            <w:tcW w:w="1496" w:type="dxa"/>
            <w:tcBorders>
              <w:top w:val="single" w:sz="4" w:space="0" w:color="auto"/>
              <w:left w:val="single" w:sz="4" w:space="0" w:color="auto"/>
              <w:bottom w:val="single" w:sz="4" w:space="0" w:color="auto"/>
              <w:right w:val="single" w:sz="4" w:space="0" w:color="auto"/>
            </w:tcBorders>
            <w:hideMark/>
          </w:tcPr>
          <w:p w:rsidR="009A5830" w:rsidRPr="00C354CF" w:rsidRDefault="009A5830" w:rsidP="00D65BF2">
            <w:pPr>
              <w:spacing w:line="276" w:lineRule="auto"/>
            </w:pPr>
            <w:r w:rsidRPr="00C354CF">
              <w:t>Pavaduotoja</w:t>
            </w:r>
            <w:r w:rsidR="0031164B" w:rsidRPr="00C354CF">
              <w:t>s</w:t>
            </w:r>
            <w:r w:rsidRPr="00C354CF">
              <w:t xml:space="preserve"> ugdymui</w:t>
            </w:r>
          </w:p>
        </w:tc>
        <w:tc>
          <w:tcPr>
            <w:tcW w:w="1274"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c>
          <w:tcPr>
            <w:tcW w:w="1407" w:type="dxa"/>
            <w:tcBorders>
              <w:top w:val="single" w:sz="4" w:space="0" w:color="auto"/>
              <w:left w:val="single" w:sz="4" w:space="0" w:color="auto"/>
              <w:bottom w:val="single" w:sz="4" w:space="0" w:color="auto"/>
              <w:right w:val="single" w:sz="4" w:space="0" w:color="auto"/>
            </w:tcBorders>
            <w:hideMark/>
          </w:tcPr>
          <w:p w:rsidR="009A5830" w:rsidRPr="00691471" w:rsidRDefault="00E27923" w:rsidP="00D65BF2">
            <w:pPr>
              <w:spacing w:line="276" w:lineRule="auto"/>
            </w:pPr>
            <w:r w:rsidRPr="00691471">
              <w:t>Pagal poreikį</w:t>
            </w:r>
          </w:p>
        </w:tc>
        <w:tc>
          <w:tcPr>
            <w:tcW w:w="1396" w:type="dxa"/>
            <w:tcBorders>
              <w:top w:val="single" w:sz="4" w:space="0" w:color="auto"/>
              <w:left w:val="single" w:sz="4" w:space="0" w:color="auto"/>
              <w:bottom w:val="single" w:sz="4" w:space="0" w:color="auto"/>
              <w:right w:val="single" w:sz="4" w:space="0" w:color="auto"/>
            </w:tcBorders>
          </w:tcPr>
          <w:p w:rsidR="009A5830" w:rsidRPr="00691471" w:rsidRDefault="00E27923" w:rsidP="00D65BF2">
            <w:pPr>
              <w:spacing w:line="276" w:lineRule="auto"/>
            </w:pPr>
            <w:r w:rsidRPr="00691471">
              <w:t>Žmogiškieji</w:t>
            </w:r>
          </w:p>
        </w:tc>
        <w:tc>
          <w:tcPr>
            <w:tcW w:w="1265"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hideMark/>
          </w:tcPr>
          <w:p w:rsidR="009A5830" w:rsidRPr="006A7A31" w:rsidRDefault="00C354CF" w:rsidP="00D65BF2">
            <w:pPr>
              <w:spacing w:line="276" w:lineRule="auto"/>
            </w:pPr>
            <w:r>
              <w:t>8</w:t>
            </w:r>
            <w:r w:rsidR="009A5830" w:rsidRPr="006A7A31">
              <w:t xml:space="preserve">. </w:t>
            </w:r>
          </w:p>
        </w:tc>
        <w:tc>
          <w:tcPr>
            <w:tcW w:w="2494" w:type="dxa"/>
            <w:tcBorders>
              <w:top w:val="single" w:sz="4" w:space="0" w:color="auto"/>
              <w:left w:val="single" w:sz="4" w:space="0" w:color="auto"/>
              <w:bottom w:val="single" w:sz="4" w:space="0" w:color="auto"/>
              <w:right w:val="single" w:sz="4" w:space="0" w:color="auto"/>
            </w:tcBorders>
            <w:hideMark/>
          </w:tcPr>
          <w:p w:rsidR="009A5830" w:rsidRPr="007F7187" w:rsidRDefault="007F7187" w:rsidP="00B641CD">
            <w:pPr>
              <w:spacing w:line="276" w:lineRule="auto"/>
              <w:jc w:val="both"/>
            </w:pPr>
            <w:r w:rsidRPr="007F7187">
              <w:t>Į</w:t>
            </w:r>
            <w:r w:rsidR="009A5830" w:rsidRPr="007F7187">
              <w:t>vairių renginių organizavimas įtraukiant mokyklos bendruomenę.</w:t>
            </w:r>
          </w:p>
        </w:tc>
        <w:tc>
          <w:tcPr>
            <w:tcW w:w="1496" w:type="dxa"/>
            <w:tcBorders>
              <w:top w:val="single" w:sz="4" w:space="0" w:color="auto"/>
              <w:left w:val="single" w:sz="4" w:space="0" w:color="auto"/>
              <w:bottom w:val="single" w:sz="4" w:space="0" w:color="auto"/>
              <w:right w:val="single" w:sz="4" w:space="0" w:color="auto"/>
            </w:tcBorders>
            <w:hideMark/>
          </w:tcPr>
          <w:p w:rsidR="009A5830" w:rsidRPr="006A7A31" w:rsidRDefault="00B773E1" w:rsidP="00D65BF2">
            <w:pPr>
              <w:spacing w:line="276" w:lineRule="auto"/>
            </w:pPr>
            <w:r>
              <w:t xml:space="preserve">Viešųjų </w:t>
            </w:r>
            <w:r w:rsidR="009A5830" w:rsidRPr="006A7A31">
              <w:t>ryši</w:t>
            </w:r>
            <w:r>
              <w:t>ų skyrius</w:t>
            </w:r>
          </w:p>
        </w:tc>
        <w:tc>
          <w:tcPr>
            <w:tcW w:w="1274" w:type="dxa"/>
            <w:tcBorders>
              <w:top w:val="single" w:sz="4" w:space="0" w:color="auto"/>
              <w:left w:val="single" w:sz="4" w:space="0" w:color="auto"/>
              <w:bottom w:val="single" w:sz="4" w:space="0" w:color="auto"/>
              <w:right w:val="single" w:sz="4" w:space="0" w:color="auto"/>
            </w:tcBorders>
            <w:hideMark/>
          </w:tcPr>
          <w:p w:rsidR="009A5830" w:rsidRPr="006A7A31" w:rsidRDefault="009A5830" w:rsidP="00D65BF2">
            <w:pPr>
              <w:spacing w:line="276" w:lineRule="auto"/>
              <w:rPr>
                <w:b/>
                <w:bCs/>
              </w:rPr>
            </w:pPr>
          </w:p>
        </w:tc>
        <w:tc>
          <w:tcPr>
            <w:tcW w:w="1407" w:type="dxa"/>
            <w:tcBorders>
              <w:top w:val="single" w:sz="4" w:space="0" w:color="auto"/>
              <w:left w:val="single" w:sz="4" w:space="0" w:color="auto"/>
              <w:bottom w:val="single" w:sz="4" w:space="0" w:color="auto"/>
              <w:right w:val="single" w:sz="4" w:space="0" w:color="auto"/>
            </w:tcBorders>
            <w:hideMark/>
          </w:tcPr>
          <w:p w:rsidR="009A5830" w:rsidRPr="006A7A31" w:rsidRDefault="00E27923" w:rsidP="00D65BF2">
            <w:pPr>
              <w:spacing w:line="276" w:lineRule="auto"/>
            </w:pPr>
            <w:r>
              <w:t>Kartą per mėnesį</w:t>
            </w:r>
          </w:p>
        </w:tc>
        <w:tc>
          <w:tcPr>
            <w:tcW w:w="1396" w:type="dxa"/>
            <w:tcBorders>
              <w:top w:val="single" w:sz="4" w:space="0" w:color="auto"/>
              <w:left w:val="single" w:sz="4" w:space="0" w:color="auto"/>
              <w:bottom w:val="single" w:sz="4" w:space="0" w:color="auto"/>
              <w:right w:val="single" w:sz="4" w:space="0" w:color="auto"/>
            </w:tcBorders>
          </w:tcPr>
          <w:p w:rsidR="009A5830" w:rsidRPr="006A7A31" w:rsidRDefault="00E27923" w:rsidP="00D65BF2">
            <w:pPr>
              <w:spacing w:line="276" w:lineRule="auto"/>
            </w:pPr>
            <w:r>
              <w:t>MK, rėmėjų lėšos</w:t>
            </w:r>
          </w:p>
        </w:tc>
        <w:tc>
          <w:tcPr>
            <w:tcW w:w="1265"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tcPr>
          <w:p w:rsidR="009A5830" w:rsidRPr="006A7A31" w:rsidRDefault="00C354CF" w:rsidP="00D65BF2">
            <w:pPr>
              <w:spacing w:line="276" w:lineRule="auto"/>
            </w:pPr>
            <w:r>
              <w:t>9</w:t>
            </w:r>
            <w:r w:rsidR="009A5830">
              <w:t>.</w:t>
            </w:r>
          </w:p>
        </w:tc>
        <w:tc>
          <w:tcPr>
            <w:tcW w:w="2494" w:type="dxa"/>
            <w:tcBorders>
              <w:top w:val="single" w:sz="4" w:space="0" w:color="auto"/>
              <w:left w:val="single" w:sz="4" w:space="0" w:color="auto"/>
              <w:bottom w:val="single" w:sz="4" w:space="0" w:color="auto"/>
              <w:right w:val="single" w:sz="4" w:space="0" w:color="auto"/>
            </w:tcBorders>
          </w:tcPr>
          <w:p w:rsidR="009A5830" w:rsidRPr="006A7A31" w:rsidRDefault="009A5830" w:rsidP="00B641CD">
            <w:pPr>
              <w:spacing w:line="276" w:lineRule="auto"/>
              <w:jc w:val="both"/>
            </w:pPr>
            <w:r>
              <w:t>Centro mikroklimato vertinimas</w:t>
            </w:r>
            <w:r w:rsidR="007F7187">
              <w:t>.</w:t>
            </w:r>
          </w:p>
        </w:tc>
        <w:tc>
          <w:tcPr>
            <w:tcW w:w="1496" w:type="dxa"/>
            <w:tcBorders>
              <w:top w:val="single" w:sz="4" w:space="0" w:color="auto"/>
              <w:left w:val="single" w:sz="4" w:space="0" w:color="auto"/>
              <w:bottom w:val="single" w:sz="4" w:space="0" w:color="auto"/>
              <w:right w:val="single" w:sz="4" w:space="0" w:color="auto"/>
            </w:tcBorders>
          </w:tcPr>
          <w:p w:rsidR="009A5830" w:rsidRPr="006A7A31" w:rsidRDefault="00B773E1" w:rsidP="00D65BF2">
            <w:pPr>
              <w:spacing w:line="276" w:lineRule="auto"/>
            </w:pPr>
            <w:r>
              <w:t>Psichologas</w:t>
            </w:r>
          </w:p>
        </w:tc>
        <w:tc>
          <w:tcPr>
            <w:tcW w:w="1274" w:type="dxa"/>
            <w:tcBorders>
              <w:top w:val="single" w:sz="4" w:space="0" w:color="auto"/>
              <w:left w:val="single" w:sz="4" w:space="0" w:color="auto"/>
              <w:bottom w:val="single" w:sz="4" w:space="0" w:color="auto"/>
              <w:right w:val="single" w:sz="4" w:space="0" w:color="auto"/>
            </w:tcBorders>
          </w:tcPr>
          <w:p w:rsidR="009A5830" w:rsidRPr="006A7A31" w:rsidRDefault="009A5830" w:rsidP="00D65BF2">
            <w:pPr>
              <w:spacing w:line="276" w:lineRule="auto"/>
              <w:rPr>
                <w:b/>
                <w:bCs/>
              </w:rPr>
            </w:pPr>
          </w:p>
        </w:tc>
        <w:tc>
          <w:tcPr>
            <w:tcW w:w="1407" w:type="dxa"/>
            <w:tcBorders>
              <w:top w:val="single" w:sz="4" w:space="0" w:color="auto"/>
              <w:left w:val="single" w:sz="4" w:space="0" w:color="auto"/>
              <w:bottom w:val="single" w:sz="4" w:space="0" w:color="auto"/>
              <w:right w:val="single" w:sz="4" w:space="0" w:color="auto"/>
            </w:tcBorders>
          </w:tcPr>
          <w:p w:rsidR="009A5830" w:rsidRPr="006A7A31" w:rsidRDefault="00D635D6" w:rsidP="00D65BF2">
            <w:pPr>
              <w:spacing w:line="276" w:lineRule="auto"/>
            </w:pPr>
            <w:r>
              <w:t>Gegužės</w:t>
            </w:r>
            <w:r w:rsidR="00610F67">
              <w:t xml:space="preserve"> mėn.</w:t>
            </w:r>
          </w:p>
        </w:tc>
        <w:tc>
          <w:tcPr>
            <w:tcW w:w="1396" w:type="dxa"/>
            <w:tcBorders>
              <w:top w:val="single" w:sz="4" w:space="0" w:color="auto"/>
              <w:left w:val="single" w:sz="4" w:space="0" w:color="auto"/>
              <w:bottom w:val="single" w:sz="4" w:space="0" w:color="auto"/>
              <w:right w:val="single" w:sz="4" w:space="0" w:color="auto"/>
            </w:tcBorders>
          </w:tcPr>
          <w:p w:rsidR="009A5830" w:rsidRPr="006A7A31" w:rsidRDefault="00D76D54" w:rsidP="00D65BF2">
            <w:pPr>
              <w:spacing w:line="276" w:lineRule="auto"/>
            </w:pPr>
            <w:r>
              <w:t>MK lėšos, žmogiškieji</w:t>
            </w:r>
          </w:p>
        </w:tc>
        <w:tc>
          <w:tcPr>
            <w:tcW w:w="1265" w:type="dxa"/>
            <w:tcBorders>
              <w:top w:val="single" w:sz="4" w:space="0" w:color="auto"/>
              <w:left w:val="single" w:sz="4" w:space="0" w:color="auto"/>
              <w:bottom w:val="single" w:sz="4" w:space="0" w:color="auto"/>
              <w:right w:val="single" w:sz="4" w:space="0" w:color="auto"/>
            </w:tcBorders>
          </w:tcPr>
          <w:p w:rsidR="009A5830" w:rsidRPr="00AE7C06" w:rsidRDefault="009A5830" w:rsidP="00D65BF2">
            <w:pPr>
              <w:spacing w:line="276" w:lineRule="auto"/>
              <w:rPr>
                <w:b/>
                <w:bCs/>
                <w:color w:val="00B050"/>
              </w:rPr>
            </w:pPr>
          </w:p>
        </w:tc>
      </w:tr>
      <w:tr w:rsidR="00B773E1" w:rsidRPr="00AE7C06" w:rsidTr="00B773E1">
        <w:tc>
          <w:tcPr>
            <w:tcW w:w="692" w:type="dxa"/>
            <w:tcBorders>
              <w:top w:val="single" w:sz="4" w:space="0" w:color="auto"/>
              <w:left w:val="single" w:sz="4" w:space="0" w:color="auto"/>
              <w:bottom w:val="single" w:sz="4" w:space="0" w:color="auto"/>
              <w:right w:val="single" w:sz="4" w:space="0" w:color="auto"/>
            </w:tcBorders>
          </w:tcPr>
          <w:p w:rsidR="00B773E1" w:rsidRPr="006A7A31" w:rsidRDefault="00B773E1" w:rsidP="00D65BF2">
            <w:pPr>
              <w:spacing w:line="276" w:lineRule="auto"/>
            </w:pPr>
            <w:r w:rsidRPr="006A7A31">
              <w:t>10.</w:t>
            </w:r>
          </w:p>
        </w:tc>
        <w:tc>
          <w:tcPr>
            <w:tcW w:w="2494" w:type="dxa"/>
            <w:tcBorders>
              <w:top w:val="single" w:sz="4" w:space="0" w:color="auto"/>
              <w:left w:val="single" w:sz="4" w:space="0" w:color="auto"/>
              <w:bottom w:val="single" w:sz="4" w:space="0" w:color="auto"/>
              <w:right w:val="single" w:sz="4" w:space="0" w:color="auto"/>
            </w:tcBorders>
          </w:tcPr>
          <w:p w:rsidR="00B773E1" w:rsidRPr="006A7A31" w:rsidRDefault="00B773E1" w:rsidP="00B641CD">
            <w:pPr>
              <w:spacing w:line="276" w:lineRule="auto"/>
              <w:jc w:val="both"/>
            </w:pPr>
            <w:r w:rsidRPr="006A7A31">
              <w:t>Naujų mokytojų adaptacijos tyrimas.</w:t>
            </w:r>
          </w:p>
        </w:tc>
        <w:tc>
          <w:tcPr>
            <w:tcW w:w="1496" w:type="dxa"/>
            <w:tcBorders>
              <w:top w:val="single" w:sz="4" w:space="0" w:color="auto"/>
              <w:left w:val="single" w:sz="4" w:space="0" w:color="auto"/>
              <w:bottom w:val="single" w:sz="4" w:space="0" w:color="auto"/>
              <w:right w:val="single" w:sz="4" w:space="0" w:color="auto"/>
            </w:tcBorders>
          </w:tcPr>
          <w:p w:rsidR="00B773E1" w:rsidRPr="006A7A31" w:rsidRDefault="00B773E1" w:rsidP="00D65BF2">
            <w:pPr>
              <w:spacing w:line="276" w:lineRule="auto"/>
            </w:pPr>
            <w:r>
              <w:t>Psichologas</w:t>
            </w:r>
          </w:p>
        </w:tc>
        <w:tc>
          <w:tcPr>
            <w:tcW w:w="1274" w:type="dxa"/>
            <w:tcBorders>
              <w:top w:val="single" w:sz="4" w:space="0" w:color="auto"/>
              <w:left w:val="single" w:sz="4" w:space="0" w:color="auto"/>
              <w:bottom w:val="single" w:sz="4" w:space="0" w:color="auto"/>
              <w:right w:val="single" w:sz="4" w:space="0" w:color="auto"/>
            </w:tcBorders>
          </w:tcPr>
          <w:p w:rsidR="00B773E1" w:rsidRPr="006A7A31" w:rsidRDefault="00B773E1" w:rsidP="00D65BF2">
            <w:pPr>
              <w:spacing w:line="276" w:lineRule="auto"/>
              <w:rPr>
                <w:b/>
                <w:bCs/>
              </w:rPr>
            </w:pPr>
          </w:p>
        </w:tc>
        <w:tc>
          <w:tcPr>
            <w:tcW w:w="1407" w:type="dxa"/>
            <w:tcBorders>
              <w:top w:val="single" w:sz="4" w:space="0" w:color="auto"/>
              <w:left w:val="single" w:sz="4" w:space="0" w:color="auto"/>
              <w:bottom w:val="single" w:sz="4" w:space="0" w:color="auto"/>
              <w:right w:val="single" w:sz="4" w:space="0" w:color="auto"/>
            </w:tcBorders>
          </w:tcPr>
          <w:p w:rsidR="00B773E1" w:rsidRPr="006A7A31" w:rsidRDefault="00D635D6" w:rsidP="00D65BF2">
            <w:pPr>
              <w:spacing w:line="276" w:lineRule="auto"/>
            </w:pPr>
            <w:r>
              <w:t>Birželio mėn.</w:t>
            </w:r>
          </w:p>
        </w:tc>
        <w:tc>
          <w:tcPr>
            <w:tcW w:w="1396" w:type="dxa"/>
            <w:tcBorders>
              <w:top w:val="single" w:sz="4" w:space="0" w:color="auto"/>
              <w:left w:val="single" w:sz="4" w:space="0" w:color="auto"/>
              <w:bottom w:val="single" w:sz="4" w:space="0" w:color="auto"/>
              <w:right w:val="single" w:sz="4" w:space="0" w:color="auto"/>
            </w:tcBorders>
          </w:tcPr>
          <w:p w:rsidR="00B773E1" w:rsidRPr="006A7A31" w:rsidRDefault="00D76D54" w:rsidP="00D65BF2">
            <w:pPr>
              <w:spacing w:line="276" w:lineRule="auto"/>
            </w:pPr>
            <w:r>
              <w:t>MK lėšos, žmogiškieji</w:t>
            </w:r>
          </w:p>
        </w:tc>
        <w:tc>
          <w:tcPr>
            <w:tcW w:w="1265" w:type="dxa"/>
            <w:tcBorders>
              <w:top w:val="single" w:sz="4" w:space="0" w:color="auto"/>
              <w:left w:val="single" w:sz="4" w:space="0" w:color="auto"/>
              <w:bottom w:val="single" w:sz="4" w:space="0" w:color="auto"/>
              <w:right w:val="single" w:sz="4" w:space="0" w:color="auto"/>
            </w:tcBorders>
          </w:tcPr>
          <w:p w:rsidR="00B773E1" w:rsidRPr="00AE7C06" w:rsidRDefault="00B773E1" w:rsidP="00D65BF2">
            <w:pPr>
              <w:spacing w:line="276" w:lineRule="auto"/>
              <w:rPr>
                <w:b/>
                <w:bCs/>
                <w:color w:val="00B050"/>
              </w:rPr>
            </w:pPr>
          </w:p>
        </w:tc>
      </w:tr>
    </w:tbl>
    <w:p w:rsidR="00AE7C06" w:rsidRPr="00AE7C06" w:rsidRDefault="00AE7C06" w:rsidP="00AE7C06"/>
    <w:p w:rsidR="00AE7C06" w:rsidRPr="00431FDB" w:rsidRDefault="00AE7C06" w:rsidP="001B2E3A">
      <w:pPr>
        <w:spacing w:line="276" w:lineRule="auto"/>
        <w:jc w:val="both"/>
      </w:pPr>
      <w:r w:rsidRPr="00AE7C06">
        <w:rPr>
          <w:b/>
          <w:bCs/>
        </w:rPr>
        <w:t>2</w:t>
      </w:r>
      <w:r w:rsidR="00CF2D4F">
        <w:rPr>
          <w:b/>
          <w:bCs/>
        </w:rPr>
        <w:t xml:space="preserve"> </w:t>
      </w:r>
      <w:r w:rsidR="00147769">
        <w:rPr>
          <w:b/>
          <w:bCs/>
        </w:rPr>
        <w:t xml:space="preserve">tikslas </w:t>
      </w:r>
      <w:r w:rsidRPr="00AE7C06">
        <w:rPr>
          <w:b/>
          <w:bCs/>
        </w:rPr>
        <w:t>-</w:t>
      </w:r>
      <w:r w:rsidR="00147769">
        <w:rPr>
          <w:b/>
          <w:bCs/>
        </w:rPr>
        <w:t xml:space="preserve"> </w:t>
      </w:r>
      <w:r w:rsidR="00147769" w:rsidRPr="00431FDB">
        <w:rPr>
          <w:rFonts w:eastAsia="Calibri"/>
          <w:lang w:eastAsia="en-US"/>
        </w:rPr>
        <w:t xml:space="preserve">Naudojant </w:t>
      </w:r>
      <w:proofErr w:type="spellStart"/>
      <w:r w:rsidR="00147769" w:rsidRPr="00431FDB">
        <w:rPr>
          <w:rFonts w:eastAsia="Calibri"/>
          <w:lang w:eastAsia="en-US"/>
        </w:rPr>
        <w:t>postkognityvinio</w:t>
      </w:r>
      <w:proofErr w:type="spellEnd"/>
      <w:r w:rsidR="00147769" w:rsidRPr="00431FDB">
        <w:rPr>
          <w:rFonts w:eastAsia="Calibri"/>
          <w:lang w:eastAsia="en-US"/>
        </w:rPr>
        <w:t xml:space="preserve"> ir </w:t>
      </w:r>
      <w:proofErr w:type="spellStart"/>
      <w:r w:rsidR="00147769" w:rsidRPr="00431FDB">
        <w:rPr>
          <w:rFonts w:eastAsia="Calibri"/>
          <w:lang w:eastAsia="en-US"/>
        </w:rPr>
        <w:t>neuroedukologinio</w:t>
      </w:r>
      <w:proofErr w:type="spellEnd"/>
      <w:r w:rsidR="00147769" w:rsidRPr="00431FDB">
        <w:rPr>
          <w:rFonts w:eastAsia="Calibri"/>
          <w:lang w:eastAsia="en-US"/>
        </w:rPr>
        <w:t xml:space="preserve"> mokymo metodikas, siekti asmeninės mokinių mokymosi pasiekimų pažangos.</w:t>
      </w:r>
    </w:p>
    <w:p w:rsidR="00CF2D4F" w:rsidRPr="00575E18" w:rsidRDefault="00CF2D4F" w:rsidP="00AE7C06"/>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421"/>
        <w:gridCol w:w="3361"/>
      </w:tblGrid>
      <w:tr w:rsidR="00AE7C06" w:rsidRPr="00AE7C06" w:rsidTr="009414C8">
        <w:tc>
          <w:tcPr>
            <w:tcW w:w="3242"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Sėkmės kriterijus</w:t>
            </w:r>
          </w:p>
        </w:tc>
        <w:tc>
          <w:tcPr>
            <w:tcW w:w="3421"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Laukiami minimalūs rezultatai</w:t>
            </w:r>
          </w:p>
        </w:tc>
        <w:tc>
          <w:tcPr>
            <w:tcW w:w="3361"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Laukiami maksimalūs rezultatai</w:t>
            </w:r>
          </w:p>
        </w:tc>
      </w:tr>
      <w:tr w:rsidR="00AE7C06" w:rsidRPr="00AE7C06" w:rsidTr="009414C8">
        <w:tc>
          <w:tcPr>
            <w:tcW w:w="3242" w:type="dxa"/>
            <w:tcBorders>
              <w:top w:val="single" w:sz="4" w:space="0" w:color="auto"/>
              <w:left w:val="single" w:sz="4" w:space="0" w:color="auto"/>
              <w:bottom w:val="single" w:sz="4" w:space="0" w:color="auto"/>
              <w:right w:val="single" w:sz="4" w:space="0" w:color="auto"/>
            </w:tcBorders>
            <w:hideMark/>
          </w:tcPr>
          <w:p w:rsidR="00AE7C06" w:rsidRPr="00AE7C06" w:rsidRDefault="009D2A7E" w:rsidP="00B641CD">
            <w:pPr>
              <w:spacing w:line="276" w:lineRule="auto"/>
              <w:jc w:val="both"/>
              <w:rPr>
                <w:color w:val="00B050"/>
                <w:sz w:val="22"/>
                <w:szCs w:val="22"/>
              </w:rPr>
            </w:pPr>
            <w:r w:rsidRPr="009D2A7E">
              <w:rPr>
                <w:sz w:val="22"/>
                <w:szCs w:val="22"/>
              </w:rPr>
              <w:t>Gerėjantys mokinių mokymosi rezultatai</w:t>
            </w:r>
            <w:r w:rsidR="007F7187">
              <w:rPr>
                <w:sz w:val="22"/>
                <w:szCs w:val="22"/>
              </w:rPr>
              <w:t>.</w:t>
            </w:r>
          </w:p>
        </w:tc>
        <w:tc>
          <w:tcPr>
            <w:tcW w:w="3421" w:type="dxa"/>
            <w:tcBorders>
              <w:top w:val="single" w:sz="4" w:space="0" w:color="auto"/>
              <w:left w:val="single" w:sz="4" w:space="0" w:color="auto"/>
              <w:bottom w:val="single" w:sz="4" w:space="0" w:color="auto"/>
              <w:right w:val="single" w:sz="4" w:space="0" w:color="auto"/>
            </w:tcBorders>
          </w:tcPr>
          <w:p w:rsidR="00AE7C06" w:rsidRPr="00901CC8" w:rsidRDefault="008E1148" w:rsidP="00D65BF2">
            <w:pPr>
              <w:spacing w:line="276" w:lineRule="auto"/>
              <w:jc w:val="both"/>
              <w:rPr>
                <w:sz w:val="22"/>
                <w:szCs w:val="22"/>
              </w:rPr>
            </w:pPr>
            <w:r w:rsidRPr="00901CC8">
              <w:rPr>
                <w:sz w:val="22"/>
                <w:szCs w:val="22"/>
              </w:rPr>
              <w:t>2</w:t>
            </w:r>
            <w:r w:rsidR="00147769" w:rsidRPr="00901CC8">
              <w:rPr>
                <w:sz w:val="22"/>
                <w:szCs w:val="22"/>
              </w:rPr>
              <w:t xml:space="preserve">0 </w:t>
            </w:r>
            <w:r w:rsidR="00C42EBD">
              <w:t>proc.</w:t>
            </w:r>
            <w:r w:rsidR="00AE7C06" w:rsidRPr="00901CC8">
              <w:rPr>
                <w:sz w:val="22"/>
                <w:szCs w:val="22"/>
              </w:rPr>
              <w:t xml:space="preserve"> abiturientų</w:t>
            </w:r>
            <w:r w:rsidR="00147769" w:rsidRPr="00901CC8">
              <w:rPr>
                <w:sz w:val="22"/>
                <w:szCs w:val="22"/>
              </w:rPr>
              <w:t>, pasirinkusių laikyti l</w:t>
            </w:r>
            <w:r w:rsidR="00AE7C06" w:rsidRPr="00901CC8">
              <w:rPr>
                <w:sz w:val="22"/>
                <w:szCs w:val="22"/>
              </w:rPr>
              <w:t>ietuvių ka</w:t>
            </w:r>
            <w:r w:rsidR="00147769" w:rsidRPr="00901CC8">
              <w:rPr>
                <w:sz w:val="22"/>
                <w:szCs w:val="22"/>
              </w:rPr>
              <w:t xml:space="preserve">lbos VBE, </w:t>
            </w:r>
            <w:r w:rsidRPr="00901CC8">
              <w:rPr>
                <w:sz w:val="22"/>
                <w:szCs w:val="22"/>
              </w:rPr>
              <w:t>įvertinimas bus ne mažesnis nei 36 balai.</w:t>
            </w:r>
          </w:p>
        </w:tc>
        <w:tc>
          <w:tcPr>
            <w:tcW w:w="3361" w:type="dxa"/>
            <w:tcBorders>
              <w:top w:val="single" w:sz="4" w:space="0" w:color="auto"/>
              <w:left w:val="single" w:sz="4" w:space="0" w:color="auto"/>
              <w:bottom w:val="single" w:sz="4" w:space="0" w:color="auto"/>
              <w:right w:val="single" w:sz="4" w:space="0" w:color="auto"/>
            </w:tcBorders>
          </w:tcPr>
          <w:p w:rsidR="00AE7C06" w:rsidRPr="00901CC8" w:rsidRDefault="00D9101B" w:rsidP="00D65BF2">
            <w:pPr>
              <w:spacing w:line="276" w:lineRule="auto"/>
              <w:jc w:val="both"/>
              <w:rPr>
                <w:sz w:val="22"/>
                <w:szCs w:val="22"/>
              </w:rPr>
            </w:pPr>
            <w:r w:rsidRPr="00901CC8">
              <w:rPr>
                <w:sz w:val="22"/>
                <w:szCs w:val="22"/>
              </w:rPr>
              <w:t>3</w:t>
            </w:r>
            <w:r w:rsidR="00147769" w:rsidRPr="00901CC8">
              <w:rPr>
                <w:sz w:val="22"/>
                <w:szCs w:val="22"/>
              </w:rPr>
              <w:t xml:space="preserve">0 </w:t>
            </w:r>
            <w:r w:rsidR="00C42EBD">
              <w:t>proc.</w:t>
            </w:r>
            <w:r w:rsidR="00AE7C06" w:rsidRPr="00901CC8">
              <w:rPr>
                <w:sz w:val="22"/>
                <w:szCs w:val="22"/>
              </w:rPr>
              <w:t xml:space="preserve"> abiturientų</w:t>
            </w:r>
            <w:r w:rsidR="00147769" w:rsidRPr="00901CC8">
              <w:rPr>
                <w:sz w:val="22"/>
                <w:szCs w:val="22"/>
              </w:rPr>
              <w:t>,</w:t>
            </w:r>
            <w:r w:rsidR="00AE7C06" w:rsidRPr="00901CC8">
              <w:rPr>
                <w:sz w:val="22"/>
                <w:szCs w:val="22"/>
              </w:rPr>
              <w:t xml:space="preserve"> </w:t>
            </w:r>
            <w:r w:rsidR="00147769" w:rsidRPr="00901CC8">
              <w:rPr>
                <w:sz w:val="22"/>
                <w:szCs w:val="22"/>
              </w:rPr>
              <w:t>pasirinkusių laikyti lietuvių kalbos VBE,</w:t>
            </w:r>
            <w:r w:rsidRPr="00901CC8">
              <w:rPr>
                <w:sz w:val="22"/>
                <w:szCs w:val="22"/>
              </w:rPr>
              <w:t xml:space="preserve"> įvertinimas bus ne mažesnis nei 36 balai</w:t>
            </w:r>
            <w:r w:rsidR="00147769" w:rsidRPr="00901CC8">
              <w:rPr>
                <w:sz w:val="22"/>
                <w:szCs w:val="22"/>
              </w:rPr>
              <w:t>.</w:t>
            </w:r>
          </w:p>
        </w:tc>
      </w:tr>
      <w:tr w:rsidR="00AE7C06" w:rsidRPr="00AE7C06" w:rsidTr="009414C8">
        <w:tc>
          <w:tcPr>
            <w:tcW w:w="3242"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color w:val="00B050"/>
                <w:sz w:val="22"/>
                <w:szCs w:val="22"/>
              </w:rPr>
            </w:pPr>
          </w:p>
        </w:tc>
        <w:tc>
          <w:tcPr>
            <w:tcW w:w="3421" w:type="dxa"/>
            <w:tcBorders>
              <w:top w:val="single" w:sz="4" w:space="0" w:color="auto"/>
              <w:left w:val="single" w:sz="4" w:space="0" w:color="auto"/>
              <w:bottom w:val="single" w:sz="4" w:space="0" w:color="auto"/>
              <w:right w:val="single" w:sz="4" w:space="0" w:color="auto"/>
            </w:tcBorders>
            <w:hideMark/>
          </w:tcPr>
          <w:p w:rsidR="00AE7C06" w:rsidRPr="00901CC8" w:rsidRDefault="008E1148" w:rsidP="00D65BF2">
            <w:pPr>
              <w:spacing w:line="276" w:lineRule="auto"/>
              <w:jc w:val="both"/>
              <w:rPr>
                <w:sz w:val="22"/>
                <w:szCs w:val="22"/>
              </w:rPr>
            </w:pPr>
            <w:r w:rsidRPr="00901CC8">
              <w:t>3</w:t>
            </w:r>
            <w:r w:rsidR="00AE7C06" w:rsidRPr="00901CC8">
              <w:t xml:space="preserve"> </w:t>
            </w:r>
            <w:r w:rsidR="00C42EBD">
              <w:t>proc.</w:t>
            </w:r>
            <w:r w:rsidR="00AE7C06" w:rsidRPr="00901CC8">
              <w:t xml:space="preserve"> centro dešimtos klasės mokinių, laikančių PUPP, rezultatas bus ne mažesnis nei 7-10 balų</w:t>
            </w:r>
            <w:r w:rsidR="00901CC8">
              <w:t>.</w:t>
            </w:r>
          </w:p>
        </w:tc>
        <w:tc>
          <w:tcPr>
            <w:tcW w:w="3361" w:type="dxa"/>
            <w:tcBorders>
              <w:top w:val="single" w:sz="4" w:space="0" w:color="auto"/>
              <w:left w:val="single" w:sz="4" w:space="0" w:color="auto"/>
              <w:bottom w:val="single" w:sz="4" w:space="0" w:color="auto"/>
              <w:right w:val="single" w:sz="4" w:space="0" w:color="auto"/>
            </w:tcBorders>
            <w:hideMark/>
          </w:tcPr>
          <w:p w:rsidR="00AE7C06" w:rsidRPr="00901CC8" w:rsidRDefault="00D9101B" w:rsidP="00D65BF2">
            <w:pPr>
              <w:spacing w:line="276" w:lineRule="auto"/>
              <w:jc w:val="both"/>
            </w:pPr>
            <w:r w:rsidRPr="00901CC8">
              <w:t>5</w:t>
            </w:r>
            <w:r w:rsidR="00AE7C06" w:rsidRPr="00901CC8">
              <w:t xml:space="preserve"> </w:t>
            </w:r>
            <w:r w:rsidR="00C42EBD">
              <w:t>proc.</w:t>
            </w:r>
            <w:r w:rsidR="00AE7C06" w:rsidRPr="00901CC8">
              <w:t xml:space="preserve"> centro dešimtos klasės mokinių, laikančių PUPP, rezultatas bus ne mažesnis nei 7-10 balų. </w:t>
            </w:r>
          </w:p>
        </w:tc>
      </w:tr>
      <w:tr w:rsidR="00AE7C06" w:rsidRPr="00AE7C06" w:rsidTr="009414C8">
        <w:tc>
          <w:tcPr>
            <w:tcW w:w="3242"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i/>
                <w:iCs/>
                <w:color w:val="00B050"/>
                <w:sz w:val="22"/>
                <w:szCs w:val="22"/>
              </w:rPr>
            </w:pPr>
          </w:p>
        </w:tc>
        <w:tc>
          <w:tcPr>
            <w:tcW w:w="3421" w:type="dxa"/>
            <w:tcBorders>
              <w:top w:val="single" w:sz="4" w:space="0" w:color="auto"/>
              <w:left w:val="single" w:sz="4" w:space="0" w:color="auto"/>
              <w:bottom w:val="single" w:sz="4" w:space="0" w:color="auto"/>
              <w:right w:val="single" w:sz="4" w:space="0" w:color="auto"/>
            </w:tcBorders>
          </w:tcPr>
          <w:p w:rsidR="00AE7C06" w:rsidRPr="00901CC8" w:rsidRDefault="008E1148" w:rsidP="00D65BF2">
            <w:pPr>
              <w:spacing w:line="276" w:lineRule="auto"/>
              <w:jc w:val="both"/>
            </w:pPr>
            <w:r w:rsidRPr="00901CC8">
              <w:t>3</w:t>
            </w:r>
            <w:r w:rsidR="00901CC8" w:rsidRPr="00901CC8">
              <w:t xml:space="preserve">0 </w:t>
            </w:r>
            <w:r w:rsidR="00C42EBD">
              <w:t>proc.</w:t>
            </w:r>
            <w:r w:rsidR="00AE7C06" w:rsidRPr="00901CC8">
              <w:t xml:space="preserve"> mokinių įgis pagrindinį išsilavinimą.</w:t>
            </w:r>
          </w:p>
        </w:tc>
        <w:tc>
          <w:tcPr>
            <w:tcW w:w="3361" w:type="dxa"/>
            <w:tcBorders>
              <w:top w:val="single" w:sz="4" w:space="0" w:color="auto"/>
              <w:left w:val="single" w:sz="4" w:space="0" w:color="auto"/>
              <w:bottom w:val="single" w:sz="4" w:space="0" w:color="auto"/>
              <w:right w:val="single" w:sz="4" w:space="0" w:color="auto"/>
            </w:tcBorders>
          </w:tcPr>
          <w:p w:rsidR="00AE7C06" w:rsidRPr="00901CC8" w:rsidRDefault="00D9101B" w:rsidP="00D65BF2">
            <w:pPr>
              <w:spacing w:line="276" w:lineRule="auto"/>
              <w:jc w:val="both"/>
            </w:pPr>
            <w:r w:rsidRPr="00901CC8">
              <w:t>4</w:t>
            </w:r>
            <w:r w:rsidR="00AE7C06" w:rsidRPr="00901CC8">
              <w:t xml:space="preserve">0 </w:t>
            </w:r>
            <w:r w:rsidR="00C42EBD">
              <w:t>proc.</w:t>
            </w:r>
            <w:r w:rsidR="00AE7C06" w:rsidRPr="00901CC8">
              <w:t xml:space="preserve"> mokinių įgis pagrindinį išsilavinimą.</w:t>
            </w:r>
          </w:p>
        </w:tc>
      </w:tr>
      <w:tr w:rsidR="00AE7C06" w:rsidRPr="00AE7C06" w:rsidTr="009414C8">
        <w:tc>
          <w:tcPr>
            <w:tcW w:w="3242"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i/>
                <w:iCs/>
                <w:color w:val="00B050"/>
                <w:sz w:val="22"/>
                <w:szCs w:val="22"/>
              </w:rPr>
            </w:pPr>
          </w:p>
        </w:tc>
        <w:tc>
          <w:tcPr>
            <w:tcW w:w="3421" w:type="dxa"/>
            <w:tcBorders>
              <w:top w:val="single" w:sz="4" w:space="0" w:color="auto"/>
              <w:left w:val="single" w:sz="4" w:space="0" w:color="auto"/>
              <w:bottom w:val="single" w:sz="4" w:space="0" w:color="auto"/>
              <w:right w:val="single" w:sz="4" w:space="0" w:color="auto"/>
            </w:tcBorders>
            <w:hideMark/>
          </w:tcPr>
          <w:p w:rsidR="00AE7C06" w:rsidRPr="00901CC8" w:rsidRDefault="008E1148" w:rsidP="00D65BF2">
            <w:pPr>
              <w:spacing w:line="276" w:lineRule="auto"/>
              <w:jc w:val="both"/>
            </w:pPr>
            <w:r w:rsidRPr="00901CC8">
              <w:t>4</w:t>
            </w:r>
            <w:r w:rsidR="00AE7C06" w:rsidRPr="00901CC8">
              <w:t xml:space="preserve">5 </w:t>
            </w:r>
            <w:r w:rsidR="00C42EBD">
              <w:t>proc.</w:t>
            </w:r>
            <w:r w:rsidR="00AE7C06" w:rsidRPr="00901CC8">
              <w:t xml:space="preserve"> abiturientų įgis vidurinį išsilavinimą</w:t>
            </w:r>
            <w:r w:rsidR="00901CC8">
              <w:t>.</w:t>
            </w:r>
          </w:p>
        </w:tc>
        <w:tc>
          <w:tcPr>
            <w:tcW w:w="3361" w:type="dxa"/>
            <w:tcBorders>
              <w:top w:val="single" w:sz="4" w:space="0" w:color="auto"/>
              <w:left w:val="single" w:sz="4" w:space="0" w:color="auto"/>
              <w:bottom w:val="single" w:sz="4" w:space="0" w:color="auto"/>
              <w:right w:val="single" w:sz="4" w:space="0" w:color="auto"/>
            </w:tcBorders>
            <w:hideMark/>
          </w:tcPr>
          <w:p w:rsidR="00AE7C06" w:rsidRPr="00901CC8" w:rsidRDefault="00D9101B" w:rsidP="00D65BF2">
            <w:pPr>
              <w:spacing w:line="276" w:lineRule="auto"/>
              <w:jc w:val="both"/>
            </w:pPr>
            <w:r w:rsidRPr="00901CC8">
              <w:t>55</w:t>
            </w:r>
            <w:r w:rsidR="00AE7C06" w:rsidRPr="00901CC8">
              <w:t xml:space="preserve"> </w:t>
            </w:r>
            <w:r w:rsidR="00C42EBD">
              <w:t>proc.</w:t>
            </w:r>
            <w:r w:rsidR="00AE7C06" w:rsidRPr="00901CC8">
              <w:t xml:space="preserve"> abiturientų įgis vidurinį išsilavinimą</w:t>
            </w:r>
            <w:r w:rsidRPr="00901CC8">
              <w:t>.</w:t>
            </w:r>
          </w:p>
        </w:tc>
      </w:tr>
    </w:tbl>
    <w:p w:rsidR="00AE7C06" w:rsidRPr="00AE7C06" w:rsidRDefault="00AE7C06" w:rsidP="00AE7C06">
      <w:pPr>
        <w:rPr>
          <w:i/>
          <w:iCs/>
        </w:rPr>
      </w:pPr>
    </w:p>
    <w:p w:rsidR="00AE7C06" w:rsidRPr="00AE7C06" w:rsidRDefault="00AE7C06" w:rsidP="00AE7C06">
      <w:pPr>
        <w:spacing w:line="360" w:lineRule="auto"/>
        <w:rPr>
          <w:b/>
          <w:bCs/>
        </w:rPr>
      </w:pPr>
      <w:r w:rsidRPr="00AE7C06">
        <w:rPr>
          <w:b/>
          <w:bCs/>
        </w:rPr>
        <w:t>Priemonės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30"/>
        <w:gridCol w:w="1496"/>
        <w:gridCol w:w="1328"/>
        <w:gridCol w:w="1295"/>
        <w:gridCol w:w="1676"/>
        <w:gridCol w:w="1236"/>
      </w:tblGrid>
      <w:tr w:rsidR="00205299" w:rsidRPr="00AE7C06" w:rsidTr="00B641CD">
        <w:tc>
          <w:tcPr>
            <w:tcW w:w="527"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Eil. Nr.</w:t>
            </w:r>
          </w:p>
        </w:tc>
        <w:tc>
          <w:tcPr>
            <w:tcW w:w="2446"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Priemonės pavadinimas</w:t>
            </w:r>
          </w:p>
        </w:tc>
        <w:tc>
          <w:tcPr>
            <w:tcW w:w="1496"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Atsakingi vykdytojai</w:t>
            </w:r>
          </w:p>
        </w:tc>
        <w:tc>
          <w:tcPr>
            <w:tcW w:w="1331"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Socialiniai partneriai</w:t>
            </w:r>
          </w:p>
        </w:tc>
        <w:tc>
          <w:tcPr>
            <w:tcW w:w="1298"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rPr>
                <w:color w:val="000000"/>
              </w:rPr>
            </w:pPr>
            <w:r w:rsidRPr="00AE7C06">
              <w:rPr>
                <w:color w:val="000000"/>
              </w:rPr>
              <w:t>Įvykdymo terminas</w:t>
            </w:r>
          </w:p>
        </w:tc>
        <w:tc>
          <w:tcPr>
            <w:tcW w:w="1676"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rPr>
                <w:color w:val="000000"/>
              </w:rPr>
            </w:pPr>
            <w:r w:rsidRPr="00AE7C06">
              <w:rPr>
                <w:color w:val="000000"/>
              </w:rPr>
              <w:t>Ištekliai</w:t>
            </w:r>
          </w:p>
        </w:tc>
        <w:tc>
          <w:tcPr>
            <w:tcW w:w="1243"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jc w:val="center"/>
            </w:pPr>
            <w:r w:rsidRPr="00AE7C06">
              <w:t>Pastabos</w:t>
            </w:r>
          </w:p>
        </w:tc>
      </w:tr>
      <w:tr w:rsidR="00205299" w:rsidRPr="00AE7C06" w:rsidTr="00B641CD">
        <w:tc>
          <w:tcPr>
            <w:tcW w:w="527" w:type="dxa"/>
            <w:tcBorders>
              <w:top w:val="single" w:sz="4" w:space="0" w:color="auto"/>
              <w:left w:val="single" w:sz="4" w:space="0" w:color="auto"/>
              <w:bottom w:val="single" w:sz="4" w:space="0" w:color="auto"/>
              <w:right w:val="single" w:sz="4" w:space="0" w:color="auto"/>
            </w:tcBorders>
            <w:hideMark/>
          </w:tcPr>
          <w:p w:rsidR="00AE7C06" w:rsidRPr="00205299" w:rsidRDefault="00AE7C06" w:rsidP="00D65BF2">
            <w:pPr>
              <w:spacing w:line="276" w:lineRule="auto"/>
            </w:pPr>
            <w:r w:rsidRPr="00205299">
              <w:t>1.</w:t>
            </w:r>
          </w:p>
        </w:tc>
        <w:tc>
          <w:tcPr>
            <w:tcW w:w="2446" w:type="dxa"/>
            <w:tcBorders>
              <w:top w:val="single" w:sz="4" w:space="0" w:color="auto"/>
              <w:left w:val="single" w:sz="4" w:space="0" w:color="auto"/>
              <w:bottom w:val="single" w:sz="4" w:space="0" w:color="auto"/>
              <w:right w:val="single" w:sz="4" w:space="0" w:color="auto"/>
            </w:tcBorders>
            <w:hideMark/>
          </w:tcPr>
          <w:p w:rsidR="00AE7C06" w:rsidRPr="00205299" w:rsidRDefault="00AE7C06" w:rsidP="00D65BF2">
            <w:pPr>
              <w:spacing w:line="276" w:lineRule="auto"/>
            </w:pPr>
            <w:proofErr w:type="spellStart"/>
            <w:r w:rsidRPr="00205299">
              <w:t>Postkognityvinių</w:t>
            </w:r>
            <w:proofErr w:type="spellEnd"/>
            <w:r w:rsidRPr="00205299">
              <w:t xml:space="preserve"> ir </w:t>
            </w:r>
            <w:proofErr w:type="spellStart"/>
            <w:r w:rsidRPr="00205299">
              <w:t>neuroedukologinių</w:t>
            </w:r>
            <w:proofErr w:type="spellEnd"/>
            <w:r w:rsidRPr="00205299">
              <w:t xml:space="preserve"> mokymo metodikų taikymas pamokose.</w:t>
            </w:r>
          </w:p>
        </w:tc>
        <w:tc>
          <w:tcPr>
            <w:tcW w:w="1496" w:type="dxa"/>
            <w:tcBorders>
              <w:top w:val="single" w:sz="4" w:space="0" w:color="auto"/>
              <w:left w:val="single" w:sz="4" w:space="0" w:color="auto"/>
              <w:bottom w:val="single" w:sz="4" w:space="0" w:color="auto"/>
              <w:right w:val="single" w:sz="4" w:space="0" w:color="auto"/>
            </w:tcBorders>
            <w:hideMark/>
          </w:tcPr>
          <w:p w:rsidR="00AE7C06" w:rsidRPr="00205299" w:rsidRDefault="00AE7C06" w:rsidP="00D65BF2">
            <w:pPr>
              <w:spacing w:line="276" w:lineRule="auto"/>
            </w:pPr>
            <w:r w:rsidRPr="00205299">
              <w:t>Pavaduotoja</w:t>
            </w:r>
            <w:r w:rsidR="0004120A" w:rsidRPr="00205299">
              <w:t>s</w:t>
            </w:r>
            <w:r w:rsidRPr="00205299">
              <w:t xml:space="preserve"> ugdymui</w:t>
            </w:r>
          </w:p>
        </w:tc>
        <w:tc>
          <w:tcPr>
            <w:tcW w:w="1331" w:type="dxa"/>
            <w:tcBorders>
              <w:top w:val="single" w:sz="4" w:space="0" w:color="auto"/>
              <w:left w:val="single" w:sz="4" w:space="0" w:color="auto"/>
              <w:bottom w:val="single" w:sz="4" w:space="0" w:color="auto"/>
              <w:right w:val="single" w:sz="4" w:space="0" w:color="auto"/>
            </w:tcBorders>
          </w:tcPr>
          <w:p w:rsidR="00AE7C06" w:rsidRPr="00205299" w:rsidRDefault="00AE7C06" w:rsidP="00D65BF2">
            <w:pPr>
              <w:spacing w:line="276" w:lineRule="auto"/>
            </w:pPr>
          </w:p>
        </w:tc>
        <w:tc>
          <w:tcPr>
            <w:tcW w:w="1298" w:type="dxa"/>
            <w:tcBorders>
              <w:top w:val="single" w:sz="4" w:space="0" w:color="auto"/>
              <w:left w:val="single" w:sz="4" w:space="0" w:color="auto"/>
              <w:bottom w:val="single" w:sz="4" w:space="0" w:color="auto"/>
              <w:right w:val="single" w:sz="4" w:space="0" w:color="auto"/>
            </w:tcBorders>
            <w:hideMark/>
          </w:tcPr>
          <w:p w:rsidR="00AE7C06" w:rsidRPr="00205299" w:rsidRDefault="00AE7C06" w:rsidP="00D65BF2">
            <w:pPr>
              <w:spacing w:line="276" w:lineRule="auto"/>
            </w:pPr>
            <w:r w:rsidRPr="00205299">
              <w:t>Visus metus</w:t>
            </w:r>
          </w:p>
        </w:tc>
        <w:tc>
          <w:tcPr>
            <w:tcW w:w="1676" w:type="dxa"/>
            <w:tcBorders>
              <w:top w:val="single" w:sz="4" w:space="0" w:color="auto"/>
              <w:left w:val="single" w:sz="4" w:space="0" w:color="auto"/>
              <w:bottom w:val="single" w:sz="4" w:space="0" w:color="auto"/>
              <w:right w:val="single" w:sz="4" w:space="0" w:color="auto"/>
            </w:tcBorders>
          </w:tcPr>
          <w:p w:rsidR="00AE7C06" w:rsidRPr="00205299" w:rsidRDefault="00610F67" w:rsidP="00D65BF2">
            <w:pPr>
              <w:spacing w:line="276" w:lineRule="auto"/>
            </w:pPr>
            <w:r w:rsidRPr="00205299">
              <w:t>MK lėšos, skirtos  UP įgyvendinti</w:t>
            </w:r>
          </w:p>
        </w:tc>
        <w:tc>
          <w:tcPr>
            <w:tcW w:w="1243"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pPr>
          </w:p>
        </w:tc>
      </w:tr>
      <w:tr w:rsidR="00205299" w:rsidRPr="00AE7C06" w:rsidTr="00B641CD">
        <w:tc>
          <w:tcPr>
            <w:tcW w:w="527" w:type="dxa"/>
            <w:tcBorders>
              <w:top w:val="single" w:sz="4" w:space="0" w:color="auto"/>
              <w:left w:val="single" w:sz="4" w:space="0" w:color="auto"/>
              <w:bottom w:val="single" w:sz="4" w:space="0" w:color="auto"/>
              <w:right w:val="single" w:sz="4" w:space="0" w:color="auto"/>
            </w:tcBorders>
          </w:tcPr>
          <w:p w:rsidR="0004120A" w:rsidRPr="00205299" w:rsidRDefault="003F4471" w:rsidP="00D65BF2">
            <w:pPr>
              <w:spacing w:line="276" w:lineRule="auto"/>
            </w:pPr>
            <w:r w:rsidRPr="00205299">
              <w:t>2</w:t>
            </w:r>
            <w:r w:rsidR="0004120A" w:rsidRPr="00205299">
              <w:t>.</w:t>
            </w:r>
          </w:p>
        </w:tc>
        <w:tc>
          <w:tcPr>
            <w:tcW w:w="2446" w:type="dxa"/>
            <w:tcBorders>
              <w:top w:val="single" w:sz="4" w:space="0" w:color="auto"/>
              <w:left w:val="single" w:sz="4" w:space="0" w:color="auto"/>
              <w:bottom w:val="single" w:sz="4" w:space="0" w:color="auto"/>
              <w:right w:val="single" w:sz="4" w:space="0" w:color="auto"/>
            </w:tcBorders>
          </w:tcPr>
          <w:p w:rsidR="0004120A" w:rsidRPr="00205299" w:rsidRDefault="0004120A" w:rsidP="00D65BF2">
            <w:pPr>
              <w:spacing w:line="276" w:lineRule="auto"/>
            </w:pPr>
            <w:r w:rsidRPr="00205299">
              <w:t>Individualių  konsultacijų mokiniams, turintiems mokymosi spragų,  teikimas.</w:t>
            </w:r>
          </w:p>
        </w:tc>
        <w:tc>
          <w:tcPr>
            <w:tcW w:w="1496" w:type="dxa"/>
            <w:tcBorders>
              <w:top w:val="single" w:sz="4" w:space="0" w:color="auto"/>
              <w:left w:val="single" w:sz="4" w:space="0" w:color="auto"/>
              <w:bottom w:val="single" w:sz="4" w:space="0" w:color="auto"/>
              <w:right w:val="single" w:sz="4" w:space="0" w:color="auto"/>
            </w:tcBorders>
          </w:tcPr>
          <w:p w:rsidR="0004120A" w:rsidRPr="00205299" w:rsidRDefault="00AE1B20" w:rsidP="00D65BF2">
            <w:pPr>
              <w:spacing w:line="276" w:lineRule="auto"/>
            </w:pPr>
            <w:r w:rsidRPr="00205299">
              <w:t>Mokytojas konsultantas, d</w:t>
            </w:r>
            <w:r w:rsidR="0004120A" w:rsidRPr="00205299">
              <w:t>alykų mokytoja</w:t>
            </w:r>
            <w:r w:rsidRPr="00205299">
              <w:t>i</w:t>
            </w:r>
          </w:p>
        </w:tc>
        <w:tc>
          <w:tcPr>
            <w:tcW w:w="1331" w:type="dxa"/>
            <w:tcBorders>
              <w:top w:val="single" w:sz="4" w:space="0" w:color="auto"/>
              <w:left w:val="single" w:sz="4" w:space="0" w:color="auto"/>
              <w:bottom w:val="single" w:sz="4" w:space="0" w:color="auto"/>
              <w:right w:val="single" w:sz="4" w:space="0" w:color="auto"/>
            </w:tcBorders>
          </w:tcPr>
          <w:p w:rsidR="0004120A" w:rsidRPr="00205299" w:rsidRDefault="0004120A" w:rsidP="00D65BF2">
            <w:pPr>
              <w:spacing w:line="276" w:lineRule="auto"/>
            </w:pPr>
          </w:p>
        </w:tc>
        <w:tc>
          <w:tcPr>
            <w:tcW w:w="1298" w:type="dxa"/>
            <w:tcBorders>
              <w:top w:val="single" w:sz="4" w:space="0" w:color="auto"/>
              <w:left w:val="single" w:sz="4" w:space="0" w:color="auto"/>
              <w:bottom w:val="single" w:sz="4" w:space="0" w:color="auto"/>
              <w:right w:val="single" w:sz="4" w:space="0" w:color="auto"/>
            </w:tcBorders>
          </w:tcPr>
          <w:p w:rsidR="0004120A" w:rsidRPr="00205299" w:rsidRDefault="003F4471" w:rsidP="00D65BF2">
            <w:pPr>
              <w:spacing w:line="276" w:lineRule="auto"/>
            </w:pPr>
            <w:r w:rsidRPr="00205299">
              <w:t>Pagal poreikį</w:t>
            </w:r>
          </w:p>
        </w:tc>
        <w:tc>
          <w:tcPr>
            <w:tcW w:w="1676" w:type="dxa"/>
            <w:tcBorders>
              <w:top w:val="single" w:sz="4" w:space="0" w:color="auto"/>
              <w:left w:val="single" w:sz="4" w:space="0" w:color="auto"/>
              <w:bottom w:val="single" w:sz="4" w:space="0" w:color="auto"/>
              <w:right w:val="single" w:sz="4" w:space="0" w:color="auto"/>
            </w:tcBorders>
          </w:tcPr>
          <w:p w:rsidR="0004120A" w:rsidRPr="00205299" w:rsidRDefault="003F4471" w:rsidP="00D65BF2">
            <w:pPr>
              <w:spacing w:line="276" w:lineRule="auto"/>
            </w:pPr>
            <w:r w:rsidRPr="00205299">
              <w:t>MK lėšos, skirtos UP įgyvendinimui</w:t>
            </w:r>
          </w:p>
        </w:tc>
        <w:tc>
          <w:tcPr>
            <w:tcW w:w="1243" w:type="dxa"/>
            <w:tcBorders>
              <w:top w:val="single" w:sz="4" w:space="0" w:color="auto"/>
              <w:left w:val="single" w:sz="4" w:space="0" w:color="auto"/>
              <w:bottom w:val="single" w:sz="4" w:space="0" w:color="auto"/>
              <w:right w:val="single" w:sz="4" w:space="0" w:color="auto"/>
            </w:tcBorders>
          </w:tcPr>
          <w:p w:rsidR="0004120A" w:rsidRPr="00AE7C06" w:rsidRDefault="0004120A" w:rsidP="00D65BF2">
            <w:pPr>
              <w:spacing w:line="276" w:lineRule="auto"/>
              <w:rPr>
                <w:b/>
                <w:bCs/>
                <w:color w:val="00B050"/>
              </w:rPr>
            </w:pPr>
          </w:p>
        </w:tc>
      </w:tr>
      <w:tr w:rsidR="00AE1B20" w:rsidRPr="00AE7C06" w:rsidTr="00B641CD">
        <w:tc>
          <w:tcPr>
            <w:tcW w:w="527" w:type="dxa"/>
            <w:tcBorders>
              <w:top w:val="single" w:sz="4" w:space="0" w:color="auto"/>
              <w:left w:val="single" w:sz="4" w:space="0" w:color="auto"/>
              <w:bottom w:val="single" w:sz="4" w:space="0" w:color="auto"/>
              <w:right w:val="single" w:sz="4" w:space="0" w:color="auto"/>
            </w:tcBorders>
          </w:tcPr>
          <w:p w:rsidR="0004120A" w:rsidRPr="00205299" w:rsidRDefault="003F4471" w:rsidP="00D65BF2">
            <w:pPr>
              <w:spacing w:line="276" w:lineRule="auto"/>
            </w:pPr>
            <w:r w:rsidRPr="00205299">
              <w:t>3</w:t>
            </w:r>
            <w:r w:rsidR="0004120A" w:rsidRPr="00205299">
              <w:t>.</w:t>
            </w:r>
          </w:p>
        </w:tc>
        <w:tc>
          <w:tcPr>
            <w:tcW w:w="2446" w:type="dxa"/>
            <w:tcBorders>
              <w:top w:val="single" w:sz="4" w:space="0" w:color="auto"/>
              <w:left w:val="single" w:sz="4" w:space="0" w:color="auto"/>
              <w:bottom w:val="single" w:sz="4" w:space="0" w:color="auto"/>
              <w:right w:val="single" w:sz="4" w:space="0" w:color="auto"/>
            </w:tcBorders>
          </w:tcPr>
          <w:p w:rsidR="0004120A" w:rsidRPr="00205299" w:rsidRDefault="0004120A" w:rsidP="00B641CD">
            <w:pPr>
              <w:spacing w:line="276" w:lineRule="auto"/>
              <w:jc w:val="both"/>
            </w:pPr>
            <w:r w:rsidRPr="00205299">
              <w:t>,,</w:t>
            </w:r>
            <w:proofErr w:type="spellStart"/>
            <w:r w:rsidRPr="00205299">
              <w:t>Moodle</w:t>
            </w:r>
            <w:proofErr w:type="spellEnd"/>
            <w:r w:rsidRPr="00205299">
              <w:t>“ pritaikymas pamokų turinio dalinimuisi, testavim</w:t>
            </w:r>
            <w:r w:rsidR="00205299" w:rsidRPr="00205299">
              <w:t>ui ir asmeninės pažangos įsivertinimui</w:t>
            </w:r>
            <w:r w:rsidRPr="00205299">
              <w:t>.</w:t>
            </w:r>
          </w:p>
        </w:tc>
        <w:tc>
          <w:tcPr>
            <w:tcW w:w="1496" w:type="dxa"/>
            <w:tcBorders>
              <w:top w:val="single" w:sz="4" w:space="0" w:color="auto"/>
              <w:left w:val="single" w:sz="4" w:space="0" w:color="auto"/>
              <w:bottom w:val="single" w:sz="4" w:space="0" w:color="auto"/>
              <w:right w:val="single" w:sz="4" w:space="0" w:color="auto"/>
            </w:tcBorders>
          </w:tcPr>
          <w:p w:rsidR="0004120A" w:rsidRPr="00205299" w:rsidRDefault="00205299" w:rsidP="00D65BF2">
            <w:pPr>
              <w:spacing w:line="276" w:lineRule="auto"/>
            </w:pPr>
            <w:r w:rsidRPr="00205299">
              <w:t xml:space="preserve">Pavaduotojas </w:t>
            </w:r>
            <w:r w:rsidR="0004120A" w:rsidRPr="00205299">
              <w:t>ugdymui</w:t>
            </w:r>
            <w:r w:rsidRPr="00205299">
              <w:t>, dalykų mokytojai</w:t>
            </w:r>
          </w:p>
        </w:tc>
        <w:tc>
          <w:tcPr>
            <w:tcW w:w="1331" w:type="dxa"/>
            <w:tcBorders>
              <w:top w:val="single" w:sz="4" w:space="0" w:color="auto"/>
              <w:left w:val="single" w:sz="4" w:space="0" w:color="auto"/>
              <w:bottom w:val="single" w:sz="4" w:space="0" w:color="auto"/>
              <w:right w:val="single" w:sz="4" w:space="0" w:color="auto"/>
            </w:tcBorders>
          </w:tcPr>
          <w:p w:rsidR="0004120A" w:rsidRPr="00205299" w:rsidRDefault="00205299" w:rsidP="00D65BF2">
            <w:pPr>
              <w:spacing w:line="276" w:lineRule="auto"/>
            </w:pPr>
            <w:r>
              <w:t>VDU</w:t>
            </w:r>
          </w:p>
        </w:tc>
        <w:tc>
          <w:tcPr>
            <w:tcW w:w="1298" w:type="dxa"/>
            <w:tcBorders>
              <w:top w:val="single" w:sz="4" w:space="0" w:color="auto"/>
              <w:left w:val="single" w:sz="4" w:space="0" w:color="auto"/>
              <w:bottom w:val="single" w:sz="4" w:space="0" w:color="auto"/>
              <w:right w:val="single" w:sz="4" w:space="0" w:color="auto"/>
            </w:tcBorders>
          </w:tcPr>
          <w:p w:rsidR="0004120A" w:rsidRPr="00205299" w:rsidRDefault="0004120A" w:rsidP="00D65BF2">
            <w:pPr>
              <w:spacing w:line="276" w:lineRule="auto"/>
            </w:pPr>
            <w:r w:rsidRPr="00205299">
              <w:t>Visus metus</w:t>
            </w:r>
          </w:p>
        </w:tc>
        <w:tc>
          <w:tcPr>
            <w:tcW w:w="1676" w:type="dxa"/>
            <w:tcBorders>
              <w:top w:val="single" w:sz="4" w:space="0" w:color="auto"/>
              <w:left w:val="single" w:sz="4" w:space="0" w:color="auto"/>
              <w:bottom w:val="single" w:sz="4" w:space="0" w:color="auto"/>
              <w:right w:val="single" w:sz="4" w:space="0" w:color="auto"/>
            </w:tcBorders>
          </w:tcPr>
          <w:p w:rsidR="0004120A" w:rsidRPr="00205299" w:rsidRDefault="00205299" w:rsidP="00D65BF2">
            <w:pPr>
              <w:spacing w:line="276" w:lineRule="auto"/>
            </w:pPr>
            <w:r w:rsidRPr="00205299">
              <w:t>MK lėšos, skirtos UP įgyvendinimui, IKT naudojimui</w:t>
            </w:r>
          </w:p>
        </w:tc>
        <w:tc>
          <w:tcPr>
            <w:tcW w:w="1243" w:type="dxa"/>
            <w:tcBorders>
              <w:top w:val="single" w:sz="4" w:space="0" w:color="auto"/>
              <w:left w:val="single" w:sz="4" w:space="0" w:color="auto"/>
              <w:bottom w:val="single" w:sz="4" w:space="0" w:color="auto"/>
              <w:right w:val="single" w:sz="4" w:space="0" w:color="auto"/>
            </w:tcBorders>
          </w:tcPr>
          <w:p w:rsidR="0004120A" w:rsidRPr="00AE7C06" w:rsidRDefault="0004120A" w:rsidP="00D65BF2">
            <w:pPr>
              <w:spacing w:line="276" w:lineRule="auto"/>
              <w:rPr>
                <w:b/>
                <w:bCs/>
              </w:rPr>
            </w:pPr>
          </w:p>
        </w:tc>
      </w:tr>
      <w:tr w:rsidR="00FB00E5" w:rsidRPr="00AE7C06" w:rsidTr="00B641CD">
        <w:tc>
          <w:tcPr>
            <w:tcW w:w="527"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pPr>
            <w:r>
              <w:lastRenderedPageBreak/>
              <w:t>4</w:t>
            </w:r>
            <w:r w:rsidRPr="002530B4">
              <w:t>.</w:t>
            </w:r>
          </w:p>
        </w:tc>
        <w:tc>
          <w:tcPr>
            <w:tcW w:w="2446" w:type="dxa"/>
            <w:tcBorders>
              <w:top w:val="single" w:sz="4" w:space="0" w:color="auto"/>
              <w:left w:val="single" w:sz="4" w:space="0" w:color="auto"/>
              <w:bottom w:val="single" w:sz="4" w:space="0" w:color="auto"/>
              <w:right w:val="single" w:sz="4" w:space="0" w:color="auto"/>
            </w:tcBorders>
          </w:tcPr>
          <w:p w:rsidR="00FB00E5" w:rsidRPr="002530B4" w:rsidRDefault="00FB00E5" w:rsidP="00B641CD">
            <w:pPr>
              <w:spacing w:line="276" w:lineRule="auto"/>
              <w:jc w:val="both"/>
            </w:pPr>
            <w:r w:rsidRPr="002530B4">
              <w:t>Mokytojų ir tėvų susitikimų organizavimas, siekiant mokinių asmeninės pažangos.</w:t>
            </w:r>
          </w:p>
        </w:tc>
        <w:tc>
          <w:tcPr>
            <w:tcW w:w="1496"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pPr>
            <w:r w:rsidRPr="002530B4">
              <w:t>Klasių kuratorės</w:t>
            </w:r>
          </w:p>
        </w:tc>
        <w:tc>
          <w:tcPr>
            <w:tcW w:w="1331"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pPr>
          </w:p>
        </w:tc>
        <w:tc>
          <w:tcPr>
            <w:tcW w:w="1298"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pPr>
            <w:r w:rsidRPr="002530B4">
              <w:t>Kovo, lapkričio mėn.</w:t>
            </w:r>
          </w:p>
        </w:tc>
        <w:tc>
          <w:tcPr>
            <w:tcW w:w="1676"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pPr>
            <w:r w:rsidRPr="002530B4">
              <w:t>Žmogiškieji</w:t>
            </w:r>
          </w:p>
        </w:tc>
        <w:tc>
          <w:tcPr>
            <w:tcW w:w="1243" w:type="dxa"/>
            <w:tcBorders>
              <w:top w:val="single" w:sz="4" w:space="0" w:color="auto"/>
              <w:left w:val="single" w:sz="4" w:space="0" w:color="auto"/>
              <w:bottom w:val="single" w:sz="4" w:space="0" w:color="auto"/>
              <w:right w:val="single" w:sz="4" w:space="0" w:color="auto"/>
            </w:tcBorders>
          </w:tcPr>
          <w:p w:rsidR="00FB00E5" w:rsidRPr="00AE7C06" w:rsidRDefault="00FB00E5" w:rsidP="00D65BF2">
            <w:pPr>
              <w:spacing w:line="276" w:lineRule="auto"/>
              <w:rPr>
                <w:b/>
                <w:bCs/>
              </w:rPr>
            </w:pPr>
          </w:p>
        </w:tc>
      </w:tr>
      <w:tr w:rsidR="00FB00E5" w:rsidRPr="00AE7C06" w:rsidTr="00B641CD">
        <w:tc>
          <w:tcPr>
            <w:tcW w:w="527" w:type="dxa"/>
            <w:tcBorders>
              <w:top w:val="single" w:sz="4" w:space="0" w:color="auto"/>
              <w:left w:val="single" w:sz="4" w:space="0" w:color="auto"/>
              <w:bottom w:val="single" w:sz="4" w:space="0" w:color="auto"/>
              <w:right w:val="single" w:sz="4" w:space="0" w:color="auto"/>
            </w:tcBorders>
            <w:hideMark/>
          </w:tcPr>
          <w:p w:rsidR="00FB00E5" w:rsidRPr="00F97AA8" w:rsidRDefault="00FB00E5" w:rsidP="00D65BF2">
            <w:pPr>
              <w:spacing w:line="276" w:lineRule="auto"/>
            </w:pPr>
            <w:r>
              <w:t>5</w:t>
            </w:r>
            <w:r w:rsidRPr="00F97AA8">
              <w:t>.</w:t>
            </w:r>
          </w:p>
        </w:tc>
        <w:tc>
          <w:tcPr>
            <w:tcW w:w="2446" w:type="dxa"/>
            <w:tcBorders>
              <w:top w:val="single" w:sz="4" w:space="0" w:color="auto"/>
              <w:left w:val="single" w:sz="4" w:space="0" w:color="auto"/>
              <w:bottom w:val="single" w:sz="4" w:space="0" w:color="auto"/>
              <w:right w:val="single" w:sz="4" w:space="0" w:color="auto"/>
            </w:tcBorders>
            <w:hideMark/>
          </w:tcPr>
          <w:p w:rsidR="00FB00E5" w:rsidRPr="00F97AA8" w:rsidRDefault="00FB00E5" w:rsidP="00B641CD">
            <w:pPr>
              <w:spacing w:line="276" w:lineRule="auto"/>
              <w:jc w:val="both"/>
            </w:pPr>
            <w:r w:rsidRPr="00F97AA8">
              <w:t xml:space="preserve">Mokytojų konsultavimas ir  mokymų organizavimas pamokos kokybei gerinti. </w:t>
            </w:r>
          </w:p>
        </w:tc>
        <w:tc>
          <w:tcPr>
            <w:tcW w:w="1496" w:type="dxa"/>
            <w:tcBorders>
              <w:top w:val="single" w:sz="4" w:space="0" w:color="auto"/>
              <w:left w:val="single" w:sz="4" w:space="0" w:color="auto"/>
              <w:bottom w:val="single" w:sz="4" w:space="0" w:color="auto"/>
              <w:right w:val="single" w:sz="4" w:space="0" w:color="auto"/>
            </w:tcBorders>
            <w:hideMark/>
          </w:tcPr>
          <w:p w:rsidR="00FB00E5" w:rsidRPr="00F97AA8" w:rsidRDefault="00FB00E5" w:rsidP="00D65BF2">
            <w:pPr>
              <w:spacing w:line="276" w:lineRule="auto"/>
            </w:pPr>
            <w:r w:rsidRPr="00F97AA8">
              <w:t>Direktorius</w:t>
            </w:r>
            <w:r>
              <w:t>, pavaduotojas ugdymui</w:t>
            </w:r>
          </w:p>
        </w:tc>
        <w:tc>
          <w:tcPr>
            <w:tcW w:w="1331" w:type="dxa"/>
            <w:tcBorders>
              <w:top w:val="single" w:sz="4" w:space="0" w:color="auto"/>
              <w:left w:val="single" w:sz="4" w:space="0" w:color="auto"/>
              <w:bottom w:val="single" w:sz="4" w:space="0" w:color="auto"/>
              <w:right w:val="single" w:sz="4" w:space="0" w:color="auto"/>
            </w:tcBorders>
          </w:tcPr>
          <w:p w:rsidR="00FB00E5" w:rsidRPr="00F97AA8" w:rsidRDefault="00FB00E5" w:rsidP="00D65BF2">
            <w:pPr>
              <w:spacing w:line="276" w:lineRule="auto"/>
            </w:pPr>
          </w:p>
        </w:tc>
        <w:tc>
          <w:tcPr>
            <w:tcW w:w="1298" w:type="dxa"/>
            <w:tcBorders>
              <w:top w:val="single" w:sz="4" w:space="0" w:color="auto"/>
              <w:left w:val="single" w:sz="4" w:space="0" w:color="auto"/>
              <w:bottom w:val="single" w:sz="4" w:space="0" w:color="auto"/>
              <w:right w:val="single" w:sz="4" w:space="0" w:color="auto"/>
            </w:tcBorders>
            <w:hideMark/>
          </w:tcPr>
          <w:p w:rsidR="00FB00E5" w:rsidRPr="00F97AA8" w:rsidRDefault="00FB00E5" w:rsidP="00D65BF2">
            <w:pPr>
              <w:spacing w:line="276" w:lineRule="auto"/>
            </w:pPr>
            <w:r w:rsidRPr="00F97AA8">
              <w:t>Pagal poreikį</w:t>
            </w:r>
          </w:p>
        </w:tc>
        <w:tc>
          <w:tcPr>
            <w:tcW w:w="1676" w:type="dxa"/>
            <w:tcBorders>
              <w:top w:val="single" w:sz="4" w:space="0" w:color="auto"/>
              <w:left w:val="single" w:sz="4" w:space="0" w:color="auto"/>
              <w:bottom w:val="single" w:sz="4" w:space="0" w:color="auto"/>
              <w:right w:val="single" w:sz="4" w:space="0" w:color="auto"/>
            </w:tcBorders>
          </w:tcPr>
          <w:p w:rsidR="00FB00E5" w:rsidRPr="00F97AA8" w:rsidRDefault="00FB00E5" w:rsidP="00D65BF2">
            <w:pPr>
              <w:spacing w:line="276" w:lineRule="auto"/>
            </w:pPr>
            <w:r w:rsidRPr="00F97AA8">
              <w:t>MK lėšos, skirtos kvalifikacijos tobulinimui, žmogiškieji</w:t>
            </w:r>
          </w:p>
        </w:tc>
        <w:tc>
          <w:tcPr>
            <w:tcW w:w="1243" w:type="dxa"/>
            <w:tcBorders>
              <w:top w:val="single" w:sz="4" w:space="0" w:color="auto"/>
              <w:left w:val="single" w:sz="4" w:space="0" w:color="auto"/>
              <w:bottom w:val="single" w:sz="4" w:space="0" w:color="auto"/>
              <w:right w:val="single" w:sz="4" w:space="0" w:color="auto"/>
            </w:tcBorders>
          </w:tcPr>
          <w:p w:rsidR="00FB00E5" w:rsidRPr="00AE7C06" w:rsidRDefault="00FB00E5" w:rsidP="00D65BF2">
            <w:pPr>
              <w:spacing w:line="276" w:lineRule="auto"/>
              <w:rPr>
                <w:b/>
                <w:bCs/>
              </w:rPr>
            </w:pPr>
          </w:p>
        </w:tc>
      </w:tr>
      <w:tr w:rsidR="00FB00E5" w:rsidRPr="00AE7C06" w:rsidTr="00B641CD">
        <w:tc>
          <w:tcPr>
            <w:tcW w:w="527" w:type="dxa"/>
            <w:tcBorders>
              <w:top w:val="single" w:sz="4" w:space="0" w:color="auto"/>
              <w:left w:val="single" w:sz="4" w:space="0" w:color="auto"/>
              <w:bottom w:val="single" w:sz="4" w:space="0" w:color="auto"/>
              <w:right w:val="single" w:sz="4" w:space="0" w:color="auto"/>
            </w:tcBorders>
            <w:hideMark/>
          </w:tcPr>
          <w:p w:rsidR="00FB00E5" w:rsidRPr="002530B4" w:rsidRDefault="00FB00E5" w:rsidP="00D65BF2">
            <w:pPr>
              <w:spacing w:line="276" w:lineRule="auto"/>
            </w:pPr>
            <w:r>
              <w:t>6</w:t>
            </w:r>
            <w:r w:rsidRPr="002530B4">
              <w:t>.</w:t>
            </w:r>
          </w:p>
        </w:tc>
        <w:tc>
          <w:tcPr>
            <w:tcW w:w="2446" w:type="dxa"/>
            <w:tcBorders>
              <w:top w:val="single" w:sz="4" w:space="0" w:color="auto"/>
              <w:left w:val="single" w:sz="4" w:space="0" w:color="auto"/>
              <w:bottom w:val="single" w:sz="4" w:space="0" w:color="auto"/>
              <w:right w:val="single" w:sz="4" w:space="0" w:color="auto"/>
            </w:tcBorders>
            <w:hideMark/>
          </w:tcPr>
          <w:p w:rsidR="00FB00E5" w:rsidRPr="002530B4" w:rsidRDefault="00FB00E5" w:rsidP="00B641CD">
            <w:pPr>
              <w:spacing w:line="276" w:lineRule="auto"/>
              <w:jc w:val="both"/>
            </w:pPr>
            <w:r w:rsidRPr="002530B4">
              <w:t>Kolegialus vertinimas</w:t>
            </w:r>
            <w:r w:rsidR="00B641CD">
              <w:t>.</w:t>
            </w:r>
          </w:p>
        </w:tc>
        <w:tc>
          <w:tcPr>
            <w:tcW w:w="1496" w:type="dxa"/>
            <w:tcBorders>
              <w:top w:val="single" w:sz="4" w:space="0" w:color="auto"/>
              <w:left w:val="single" w:sz="4" w:space="0" w:color="auto"/>
              <w:bottom w:val="single" w:sz="4" w:space="0" w:color="auto"/>
              <w:right w:val="single" w:sz="4" w:space="0" w:color="auto"/>
            </w:tcBorders>
            <w:hideMark/>
          </w:tcPr>
          <w:p w:rsidR="00FB00E5" w:rsidRPr="002530B4" w:rsidRDefault="00FB00E5" w:rsidP="00D65BF2">
            <w:pPr>
              <w:spacing w:line="276" w:lineRule="auto"/>
            </w:pPr>
            <w:r w:rsidRPr="002530B4">
              <w:t>Dalykų mokytojai</w:t>
            </w:r>
          </w:p>
        </w:tc>
        <w:tc>
          <w:tcPr>
            <w:tcW w:w="1331"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pPr>
          </w:p>
        </w:tc>
        <w:tc>
          <w:tcPr>
            <w:tcW w:w="1298" w:type="dxa"/>
            <w:tcBorders>
              <w:top w:val="single" w:sz="4" w:space="0" w:color="auto"/>
              <w:left w:val="single" w:sz="4" w:space="0" w:color="auto"/>
              <w:bottom w:val="single" w:sz="4" w:space="0" w:color="auto"/>
              <w:right w:val="single" w:sz="4" w:space="0" w:color="auto"/>
            </w:tcBorders>
            <w:hideMark/>
          </w:tcPr>
          <w:p w:rsidR="00FB00E5" w:rsidRPr="002530B4" w:rsidRDefault="00FB00E5" w:rsidP="00D65BF2">
            <w:pPr>
              <w:spacing w:line="276" w:lineRule="auto"/>
            </w:pPr>
            <w:r w:rsidRPr="002530B4">
              <w:t>Vasario, balandžio, lapkričio mėn.</w:t>
            </w:r>
          </w:p>
        </w:tc>
        <w:tc>
          <w:tcPr>
            <w:tcW w:w="1676"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pPr>
            <w:r w:rsidRPr="002530B4">
              <w:t>Žmogiškieji</w:t>
            </w:r>
          </w:p>
        </w:tc>
        <w:tc>
          <w:tcPr>
            <w:tcW w:w="1243" w:type="dxa"/>
            <w:tcBorders>
              <w:top w:val="single" w:sz="4" w:space="0" w:color="auto"/>
              <w:left w:val="single" w:sz="4" w:space="0" w:color="auto"/>
              <w:bottom w:val="single" w:sz="4" w:space="0" w:color="auto"/>
              <w:right w:val="single" w:sz="4" w:space="0" w:color="auto"/>
            </w:tcBorders>
          </w:tcPr>
          <w:p w:rsidR="00FB00E5" w:rsidRPr="002530B4" w:rsidRDefault="00FB00E5" w:rsidP="00D65BF2">
            <w:pPr>
              <w:spacing w:line="276" w:lineRule="auto"/>
              <w:rPr>
                <w:b/>
                <w:bCs/>
              </w:rPr>
            </w:pPr>
          </w:p>
        </w:tc>
      </w:tr>
      <w:tr w:rsidR="00FB00E5" w:rsidRPr="00AE7C06" w:rsidTr="00B641CD">
        <w:tc>
          <w:tcPr>
            <w:tcW w:w="527" w:type="dxa"/>
            <w:tcBorders>
              <w:top w:val="single" w:sz="4" w:space="0" w:color="auto"/>
              <w:left w:val="single" w:sz="4" w:space="0" w:color="auto"/>
              <w:bottom w:val="single" w:sz="4" w:space="0" w:color="auto"/>
              <w:right w:val="single" w:sz="4" w:space="0" w:color="auto"/>
            </w:tcBorders>
            <w:hideMark/>
          </w:tcPr>
          <w:p w:rsidR="00FB00E5" w:rsidRPr="002530B4" w:rsidRDefault="00FB00E5" w:rsidP="00D65BF2">
            <w:pPr>
              <w:spacing w:line="276" w:lineRule="auto"/>
            </w:pPr>
            <w:r w:rsidRPr="002530B4">
              <w:t>7.</w:t>
            </w:r>
          </w:p>
        </w:tc>
        <w:tc>
          <w:tcPr>
            <w:tcW w:w="2446" w:type="dxa"/>
            <w:tcBorders>
              <w:top w:val="single" w:sz="4" w:space="0" w:color="auto"/>
              <w:left w:val="single" w:sz="4" w:space="0" w:color="auto"/>
              <w:bottom w:val="single" w:sz="4" w:space="0" w:color="auto"/>
              <w:right w:val="single" w:sz="4" w:space="0" w:color="auto"/>
            </w:tcBorders>
          </w:tcPr>
          <w:p w:rsidR="00FB00E5" w:rsidRPr="002530B4" w:rsidRDefault="00FB00E5" w:rsidP="00B641CD">
            <w:pPr>
              <w:spacing w:line="276" w:lineRule="auto"/>
              <w:jc w:val="both"/>
            </w:pPr>
            <w:r w:rsidRPr="002530B4">
              <w:t xml:space="preserve">Kasmetinė </w:t>
            </w:r>
            <w:r w:rsidR="00B641CD">
              <w:t>pa</w:t>
            </w:r>
            <w:r w:rsidRPr="002530B4">
              <w:t>lyginamoji centro mokinių ugdymo rezultatų analizė</w:t>
            </w:r>
          </w:p>
        </w:tc>
        <w:tc>
          <w:tcPr>
            <w:tcW w:w="1496" w:type="dxa"/>
            <w:tcBorders>
              <w:top w:val="single" w:sz="4" w:space="0" w:color="auto"/>
              <w:left w:val="single" w:sz="4" w:space="0" w:color="auto"/>
              <w:bottom w:val="single" w:sz="4" w:space="0" w:color="auto"/>
              <w:right w:val="single" w:sz="4" w:space="0" w:color="auto"/>
            </w:tcBorders>
            <w:hideMark/>
          </w:tcPr>
          <w:p w:rsidR="00FB00E5" w:rsidRPr="002530B4" w:rsidRDefault="00FB00E5" w:rsidP="00D65BF2">
            <w:pPr>
              <w:spacing w:line="276" w:lineRule="auto"/>
            </w:pPr>
            <w:r w:rsidRPr="002530B4">
              <w:t>Pavaduotoja</w:t>
            </w:r>
            <w:r>
              <w:t>s</w:t>
            </w:r>
            <w:r w:rsidRPr="002530B4">
              <w:t xml:space="preserve"> ugdymui</w:t>
            </w:r>
          </w:p>
        </w:tc>
        <w:tc>
          <w:tcPr>
            <w:tcW w:w="1331" w:type="dxa"/>
            <w:tcBorders>
              <w:top w:val="single" w:sz="4" w:space="0" w:color="auto"/>
              <w:left w:val="single" w:sz="4" w:space="0" w:color="auto"/>
              <w:bottom w:val="single" w:sz="4" w:space="0" w:color="auto"/>
              <w:right w:val="single" w:sz="4" w:space="0" w:color="auto"/>
            </w:tcBorders>
          </w:tcPr>
          <w:p w:rsidR="00FB00E5" w:rsidRPr="00AE7C06" w:rsidRDefault="00FB00E5" w:rsidP="00D65BF2">
            <w:pPr>
              <w:spacing w:line="276" w:lineRule="auto"/>
              <w:rPr>
                <w:color w:val="00B050"/>
              </w:rPr>
            </w:pPr>
          </w:p>
        </w:tc>
        <w:tc>
          <w:tcPr>
            <w:tcW w:w="1298" w:type="dxa"/>
            <w:tcBorders>
              <w:top w:val="single" w:sz="4" w:space="0" w:color="auto"/>
              <w:left w:val="single" w:sz="4" w:space="0" w:color="auto"/>
              <w:bottom w:val="single" w:sz="4" w:space="0" w:color="auto"/>
              <w:right w:val="single" w:sz="4" w:space="0" w:color="auto"/>
            </w:tcBorders>
          </w:tcPr>
          <w:p w:rsidR="00FB00E5" w:rsidRPr="004C0D09" w:rsidRDefault="00FB00E5" w:rsidP="00D65BF2">
            <w:pPr>
              <w:spacing w:line="276" w:lineRule="auto"/>
            </w:pPr>
            <w:r w:rsidRPr="004C0D09">
              <w:t>Rugpjūčio mėn.</w:t>
            </w:r>
          </w:p>
        </w:tc>
        <w:tc>
          <w:tcPr>
            <w:tcW w:w="1676" w:type="dxa"/>
            <w:tcBorders>
              <w:top w:val="single" w:sz="4" w:space="0" w:color="auto"/>
              <w:left w:val="single" w:sz="4" w:space="0" w:color="auto"/>
              <w:bottom w:val="single" w:sz="4" w:space="0" w:color="auto"/>
              <w:right w:val="single" w:sz="4" w:space="0" w:color="auto"/>
            </w:tcBorders>
          </w:tcPr>
          <w:p w:rsidR="00FB00E5" w:rsidRPr="004C0D09" w:rsidRDefault="00FB00E5" w:rsidP="00D65BF2">
            <w:pPr>
              <w:spacing w:line="276" w:lineRule="auto"/>
            </w:pPr>
            <w:r w:rsidRPr="004C0D09">
              <w:t>Žmogiškieji</w:t>
            </w:r>
          </w:p>
        </w:tc>
        <w:tc>
          <w:tcPr>
            <w:tcW w:w="1243" w:type="dxa"/>
            <w:tcBorders>
              <w:top w:val="single" w:sz="4" w:space="0" w:color="auto"/>
              <w:left w:val="single" w:sz="4" w:space="0" w:color="auto"/>
              <w:bottom w:val="single" w:sz="4" w:space="0" w:color="auto"/>
              <w:right w:val="single" w:sz="4" w:space="0" w:color="auto"/>
            </w:tcBorders>
          </w:tcPr>
          <w:p w:rsidR="00FB00E5" w:rsidRPr="00AE7C06" w:rsidRDefault="00FB00E5" w:rsidP="00D65BF2">
            <w:pPr>
              <w:spacing w:line="276" w:lineRule="auto"/>
              <w:rPr>
                <w:b/>
                <w:bCs/>
                <w:color w:val="00B050"/>
              </w:rPr>
            </w:pPr>
          </w:p>
        </w:tc>
      </w:tr>
    </w:tbl>
    <w:p w:rsidR="00AE7C06" w:rsidRPr="00AE7C06" w:rsidRDefault="00AE7C06" w:rsidP="00AE7C06">
      <w:pPr>
        <w:rPr>
          <w:b/>
          <w:bCs/>
        </w:rPr>
      </w:pPr>
    </w:p>
    <w:p w:rsidR="00AE7C06" w:rsidRPr="00431FDB" w:rsidRDefault="00AE7C06" w:rsidP="001B2E3A">
      <w:pPr>
        <w:spacing w:line="276" w:lineRule="auto"/>
      </w:pPr>
      <w:r w:rsidRPr="00AE7C06">
        <w:rPr>
          <w:b/>
          <w:bCs/>
        </w:rPr>
        <w:t>3</w:t>
      </w:r>
      <w:r w:rsidR="008F1A61">
        <w:rPr>
          <w:b/>
          <w:bCs/>
        </w:rPr>
        <w:t xml:space="preserve"> </w:t>
      </w:r>
      <w:r w:rsidRPr="00AE7C06">
        <w:rPr>
          <w:b/>
          <w:bCs/>
        </w:rPr>
        <w:t xml:space="preserve">tikslas </w:t>
      </w:r>
      <w:r w:rsidRPr="00431FDB">
        <w:rPr>
          <w:b/>
          <w:bCs/>
        </w:rPr>
        <w:t xml:space="preserve">- </w:t>
      </w:r>
      <w:r w:rsidRPr="00431FDB">
        <w:t xml:space="preserve"> </w:t>
      </w:r>
      <w:r w:rsidR="00901CC8" w:rsidRPr="00431FDB">
        <w:t>Prisitaikant prie įvairių klientų poreikių</w:t>
      </w:r>
      <w:r w:rsidR="009D2A7E" w:rsidRPr="00431FDB">
        <w:t>,</w:t>
      </w:r>
      <w:r w:rsidR="00901CC8" w:rsidRPr="00431FDB">
        <w:t xml:space="preserve"> plėtoti neribotų galimybių visos dienos mokyklos modelį</w:t>
      </w:r>
      <w:r w:rsidRPr="00431FDB">
        <w:t>.</w:t>
      </w:r>
    </w:p>
    <w:p w:rsidR="00AE7C06" w:rsidRPr="00431FDB" w:rsidRDefault="00AE7C06" w:rsidP="00AE7C06">
      <w:pPr>
        <w:ind w:left="1440"/>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421"/>
        <w:gridCol w:w="3253"/>
      </w:tblGrid>
      <w:tr w:rsidR="00AE7C06" w:rsidRPr="00AE7C06" w:rsidTr="00CF2D4F">
        <w:tc>
          <w:tcPr>
            <w:tcW w:w="3242" w:type="dxa"/>
            <w:tcBorders>
              <w:top w:val="single" w:sz="4" w:space="0" w:color="auto"/>
              <w:left w:val="single" w:sz="4" w:space="0" w:color="auto"/>
              <w:bottom w:val="single" w:sz="4" w:space="0" w:color="auto"/>
              <w:right w:val="single" w:sz="4" w:space="0" w:color="auto"/>
            </w:tcBorders>
            <w:hideMark/>
          </w:tcPr>
          <w:p w:rsidR="00AE7C06" w:rsidRPr="00AE7C06" w:rsidRDefault="00AE7C06" w:rsidP="00AE7C06">
            <w:r w:rsidRPr="00AE7C06">
              <w:t>Sėkmės kriterijus</w:t>
            </w:r>
          </w:p>
        </w:tc>
        <w:tc>
          <w:tcPr>
            <w:tcW w:w="3421" w:type="dxa"/>
            <w:tcBorders>
              <w:top w:val="single" w:sz="4" w:space="0" w:color="auto"/>
              <w:left w:val="single" w:sz="4" w:space="0" w:color="auto"/>
              <w:bottom w:val="single" w:sz="4" w:space="0" w:color="auto"/>
              <w:right w:val="single" w:sz="4" w:space="0" w:color="auto"/>
            </w:tcBorders>
            <w:hideMark/>
          </w:tcPr>
          <w:p w:rsidR="00AE7C06" w:rsidRPr="00AE7C06" w:rsidRDefault="00AE7C06" w:rsidP="00AE7C06">
            <w:r w:rsidRPr="00AE7C06">
              <w:t>Laukiami minimalūs rezultatai</w:t>
            </w:r>
          </w:p>
        </w:tc>
        <w:tc>
          <w:tcPr>
            <w:tcW w:w="3253" w:type="dxa"/>
            <w:tcBorders>
              <w:top w:val="single" w:sz="4" w:space="0" w:color="auto"/>
              <w:left w:val="single" w:sz="4" w:space="0" w:color="auto"/>
              <w:bottom w:val="single" w:sz="4" w:space="0" w:color="auto"/>
              <w:right w:val="single" w:sz="4" w:space="0" w:color="auto"/>
            </w:tcBorders>
            <w:hideMark/>
          </w:tcPr>
          <w:p w:rsidR="00AE7C06" w:rsidRPr="00AE7C06" w:rsidRDefault="00AE7C06" w:rsidP="00AE7C06">
            <w:r w:rsidRPr="00AE7C06">
              <w:t>Laukiami maksimalūs rezultatai</w:t>
            </w:r>
          </w:p>
        </w:tc>
      </w:tr>
      <w:tr w:rsidR="00901CC8" w:rsidRPr="00AE7C06" w:rsidTr="00901CC8">
        <w:tc>
          <w:tcPr>
            <w:tcW w:w="3242" w:type="dxa"/>
            <w:tcBorders>
              <w:top w:val="single" w:sz="4" w:space="0" w:color="auto"/>
              <w:left w:val="single" w:sz="4" w:space="0" w:color="auto"/>
              <w:bottom w:val="single" w:sz="4" w:space="0" w:color="auto"/>
              <w:right w:val="single" w:sz="4" w:space="0" w:color="auto"/>
            </w:tcBorders>
          </w:tcPr>
          <w:p w:rsidR="00901CC8" w:rsidRPr="001D674A" w:rsidRDefault="009D2A7E" w:rsidP="00887125">
            <w:pPr>
              <w:pStyle w:val="Betarp1"/>
              <w:spacing w:line="276" w:lineRule="auto"/>
            </w:pPr>
            <w:r w:rsidRPr="001D674A">
              <w:t>Teigiamas centro neformalių veiklų</w:t>
            </w:r>
            <w:r w:rsidR="00901CC8" w:rsidRPr="001D674A">
              <w:t xml:space="preserve"> vertinimas.</w:t>
            </w:r>
          </w:p>
        </w:tc>
        <w:tc>
          <w:tcPr>
            <w:tcW w:w="3421" w:type="dxa"/>
            <w:tcBorders>
              <w:top w:val="single" w:sz="4" w:space="0" w:color="auto"/>
              <w:left w:val="single" w:sz="4" w:space="0" w:color="auto"/>
              <w:bottom w:val="single" w:sz="4" w:space="0" w:color="auto"/>
              <w:right w:val="single" w:sz="4" w:space="0" w:color="auto"/>
            </w:tcBorders>
          </w:tcPr>
          <w:p w:rsidR="00901CC8" w:rsidRPr="001D674A" w:rsidRDefault="009D2A7E" w:rsidP="00887125">
            <w:pPr>
              <w:pStyle w:val="Betarp1"/>
              <w:spacing w:line="276" w:lineRule="auto"/>
              <w:jc w:val="both"/>
            </w:pPr>
            <w:r w:rsidRPr="001D674A">
              <w:t>,,</w:t>
            </w:r>
            <w:r w:rsidR="00901CC8" w:rsidRPr="001D674A">
              <w:t>Labai gerai</w:t>
            </w:r>
            <w:r w:rsidRPr="001D674A">
              <w:t>“</w:t>
            </w:r>
            <w:r w:rsidR="00901CC8" w:rsidRPr="001D674A">
              <w:t xml:space="preserve"> neform</w:t>
            </w:r>
            <w:r w:rsidRPr="001D674A">
              <w:t>alias veiklas</w:t>
            </w:r>
            <w:r w:rsidR="00901CC8" w:rsidRPr="001D674A">
              <w:t xml:space="preserve"> centre vertins 50 </w:t>
            </w:r>
            <w:r w:rsidR="00D65BF2">
              <w:t>proc.</w:t>
            </w:r>
            <w:r w:rsidR="00901CC8" w:rsidRPr="001D674A">
              <w:t xml:space="preserve"> centro klientų.</w:t>
            </w:r>
          </w:p>
        </w:tc>
        <w:tc>
          <w:tcPr>
            <w:tcW w:w="3253" w:type="dxa"/>
            <w:tcBorders>
              <w:top w:val="single" w:sz="4" w:space="0" w:color="auto"/>
              <w:left w:val="single" w:sz="4" w:space="0" w:color="auto"/>
              <w:bottom w:val="single" w:sz="4" w:space="0" w:color="auto"/>
              <w:right w:val="single" w:sz="4" w:space="0" w:color="auto"/>
            </w:tcBorders>
          </w:tcPr>
          <w:p w:rsidR="00901CC8" w:rsidRPr="001D674A" w:rsidRDefault="009D2A7E" w:rsidP="00887125">
            <w:pPr>
              <w:pStyle w:val="Betarp1"/>
              <w:spacing w:line="276" w:lineRule="auto"/>
              <w:jc w:val="both"/>
            </w:pPr>
            <w:r w:rsidRPr="001D674A">
              <w:t>,,</w:t>
            </w:r>
            <w:r w:rsidR="00901CC8" w:rsidRPr="001D674A">
              <w:t>Labai gerai</w:t>
            </w:r>
            <w:r w:rsidRPr="001D674A">
              <w:t>“ neformalias veiklas</w:t>
            </w:r>
            <w:r w:rsidR="00901CC8" w:rsidRPr="001D674A">
              <w:t xml:space="preserve"> centre vertins 50 </w:t>
            </w:r>
            <w:r w:rsidR="00D65BF2">
              <w:t>proc.</w:t>
            </w:r>
            <w:r w:rsidR="00901CC8" w:rsidRPr="001D674A">
              <w:t xml:space="preserve"> centro klientų.</w:t>
            </w:r>
          </w:p>
        </w:tc>
      </w:tr>
      <w:tr w:rsidR="00901CC8" w:rsidRPr="00AE7C06" w:rsidTr="00CF2D4F">
        <w:tc>
          <w:tcPr>
            <w:tcW w:w="3242" w:type="dxa"/>
            <w:tcBorders>
              <w:top w:val="single" w:sz="4" w:space="0" w:color="auto"/>
              <w:left w:val="single" w:sz="4" w:space="0" w:color="auto"/>
              <w:bottom w:val="single" w:sz="4" w:space="0" w:color="auto"/>
              <w:right w:val="single" w:sz="4" w:space="0" w:color="auto"/>
            </w:tcBorders>
          </w:tcPr>
          <w:p w:rsidR="00901CC8" w:rsidRPr="001D674A" w:rsidRDefault="009D2A7E" w:rsidP="00887125">
            <w:pPr>
              <w:pStyle w:val="Betarp1"/>
              <w:spacing w:line="276" w:lineRule="auto"/>
            </w:pPr>
            <w:r w:rsidRPr="001D674A">
              <w:t>Mokymosi virtualioje erdvėje rodiklio kilimas.</w:t>
            </w:r>
          </w:p>
        </w:tc>
        <w:tc>
          <w:tcPr>
            <w:tcW w:w="3421" w:type="dxa"/>
            <w:tcBorders>
              <w:top w:val="single" w:sz="4" w:space="0" w:color="auto"/>
              <w:left w:val="single" w:sz="4" w:space="0" w:color="auto"/>
              <w:bottom w:val="single" w:sz="4" w:space="0" w:color="auto"/>
              <w:right w:val="single" w:sz="4" w:space="0" w:color="auto"/>
            </w:tcBorders>
          </w:tcPr>
          <w:p w:rsidR="00901CC8" w:rsidRPr="001D674A" w:rsidRDefault="00901CC8" w:rsidP="00887125">
            <w:pPr>
              <w:pStyle w:val="Betarp1"/>
              <w:spacing w:line="276" w:lineRule="auto"/>
              <w:jc w:val="both"/>
            </w:pPr>
            <w:r w:rsidRPr="001D674A">
              <w:t>30</w:t>
            </w:r>
            <w:r w:rsidR="009D2A7E" w:rsidRPr="001D674A">
              <w:t xml:space="preserve"> </w:t>
            </w:r>
            <w:r w:rsidR="00D65BF2">
              <w:t>proc.</w:t>
            </w:r>
            <w:r w:rsidRPr="001D674A">
              <w:t xml:space="preserve"> mokinių prisijungs prie </w:t>
            </w:r>
            <w:r w:rsidR="009D2A7E" w:rsidRPr="001D674A">
              <w:t>,,</w:t>
            </w:r>
            <w:proofErr w:type="spellStart"/>
            <w:r w:rsidRPr="001D674A">
              <w:t>Moodle</w:t>
            </w:r>
            <w:proofErr w:type="spellEnd"/>
            <w:r w:rsidR="009D2A7E" w:rsidRPr="001D674A">
              <w:t>“</w:t>
            </w:r>
            <w:r w:rsidRPr="001D674A">
              <w:t xml:space="preserve"> sistemos.</w:t>
            </w:r>
          </w:p>
        </w:tc>
        <w:tc>
          <w:tcPr>
            <w:tcW w:w="3253" w:type="dxa"/>
            <w:tcBorders>
              <w:top w:val="single" w:sz="4" w:space="0" w:color="auto"/>
              <w:left w:val="single" w:sz="4" w:space="0" w:color="auto"/>
              <w:bottom w:val="single" w:sz="4" w:space="0" w:color="auto"/>
              <w:right w:val="single" w:sz="4" w:space="0" w:color="auto"/>
            </w:tcBorders>
          </w:tcPr>
          <w:p w:rsidR="00901CC8" w:rsidRPr="001D674A" w:rsidRDefault="00901CC8" w:rsidP="00887125">
            <w:pPr>
              <w:pStyle w:val="Betarp1"/>
              <w:spacing w:line="276" w:lineRule="auto"/>
              <w:jc w:val="both"/>
            </w:pPr>
            <w:r w:rsidRPr="001D674A">
              <w:t>4</w:t>
            </w:r>
            <w:r w:rsidR="009D2A7E" w:rsidRPr="001D674A">
              <w:t xml:space="preserve">0 </w:t>
            </w:r>
            <w:r w:rsidR="00D65BF2">
              <w:t>proc.</w:t>
            </w:r>
            <w:r w:rsidRPr="001D674A">
              <w:t xml:space="preserve"> mokinių prisijungs prie </w:t>
            </w:r>
            <w:r w:rsidR="009D2A7E" w:rsidRPr="001D674A">
              <w:t>,,</w:t>
            </w:r>
            <w:proofErr w:type="spellStart"/>
            <w:r w:rsidRPr="001D674A">
              <w:t>Moodle</w:t>
            </w:r>
            <w:proofErr w:type="spellEnd"/>
            <w:r w:rsidR="009D2A7E" w:rsidRPr="001D674A">
              <w:t>“</w:t>
            </w:r>
            <w:r w:rsidRPr="001D674A">
              <w:t xml:space="preserve"> sistemos. </w:t>
            </w:r>
          </w:p>
        </w:tc>
      </w:tr>
    </w:tbl>
    <w:p w:rsidR="00AE7C06" w:rsidRPr="00AE7C06" w:rsidRDefault="00AE7C06" w:rsidP="00AE7C06">
      <w:pPr>
        <w:rPr>
          <w:b/>
          <w:bCs/>
          <w:i/>
          <w:iCs/>
        </w:rPr>
      </w:pPr>
    </w:p>
    <w:p w:rsidR="00AE7C06" w:rsidRPr="00AE7C06" w:rsidRDefault="00AE7C06" w:rsidP="00AE7C06">
      <w:pPr>
        <w:rPr>
          <w:b/>
          <w:bCs/>
        </w:rPr>
      </w:pPr>
      <w:r w:rsidRPr="00AE7C06">
        <w:rPr>
          <w:b/>
          <w:bCs/>
        </w:rPr>
        <w:t>Priemonės</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414"/>
        <w:gridCol w:w="1417"/>
        <w:gridCol w:w="1418"/>
        <w:gridCol w:w="1276"/>
        <w:gridCol w:w="1417"/>
        <w:gridCol w:w="1276"/>
      </w:tblGrid>
      <w:tr w:rsidR="00AE7C06" w:rsidRPr="00AE7C06" w:rsidTr="000D3150">
        <w:tc>
          <w:tcPr>
            <w:tcW w:w="698"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pPr>
            <w:r w:rsidRPr="00AE7C06">
              <w:t>Eil. Nr.</w:t>
            </w:r>
          </w:p>
        </w:tc>
        <w:tc>
          <w:tcPr>
            <w:tcW w:w="2414"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pPr>
            <w:r w:rsidRPr="00AE7C06">
              <w:t>Priemonės pavadinimas</w:t>
            </w:r>
          </w:p>
        </w:tc>
        <w:tc>
          <w:tcPr>
            <w:tcW w:w="1417"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pPr>
            <w:r w:rsidRPr="00AE7C06">
              <w:t>Atsakingi vykdytojai</w:t>
            </w:r>
          </w:p>
        </w:tc>
        <w:tc>
          <w:tcPr>
            <w:tcW w:w="1418"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pPr>
            <w:r w:rsidRPr="00AE7C06">
              <w:t>Socialiniai partneriai</w:t>
            </w:r>
          </w:p>
        </w:tc>
        <w:tc>
          <w:tcPr>
            <w:tcW w:w="1276"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pPr>
            <w:r w:rsidRPr="00AE7C06">
              <w:t>Įvykdymo terminas</w:t>
            </w:r>
          </w:p>
        </w:tc>
        <w:tc>
          <w:tcPr>
            <w:tcW w:w="1417"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pPr>
            <w:r w:rsidRPr="00AE7C06">
              <w:t>Ištekliai</w:t>
            </w:r>
          </w:p>
        </w:tc>
        <w:tc>
          <w:tcPr>
            <w:tcW w:w="1276" w:type="dxa"/>
            <w:tcBorders>
              <w:top w:val="single" w:sz="4" w:space="0" w:color="auto"/>
              <w:left w:val="single" w:sz="4" w:space="0" w:color="auto"/>
              <w:bottom w:val="single" w:sz="4" w:space="0" w:color="auto"/>
              <w:right w:val="single" w:sz="4" w:space="0" w:color="auto"/>
            </w:tcBorders>
            <w:hideMark/>
          </w:tcPr>
          <w:p w:rsidR="00AE7C06" w:rsidRPr="00AE7C06" w:rsidRDefault="00AE7C06" w:rsidP="00D65BF2">
            <w:pPr>
              <w:spacing w:line="276" w:lineRule="auto"/>
            </w:pPr>
            <w:r w:rsidRPr="00AE7C06">
              <w:t>Pastabos</w:t>
            </w:r>
          </w:p>
        </w:tc>
      </w:tr>
      <w:tr w:rsidR="00AE7C06" w:rsidRPr="00AE7C06" w:rsidTr="00B165A7">
        <w:tc>
          <w:tcPr>
            <w:tcW w:w="698" w:type="dxa"/>
            <w:tcBorders>
              <w:top w:val="single" w:sz="4" w:space="0" w:color="auto"/>
              <w:left w:val="single" w:sz="4" w:space="0" w:color="auto"/>
              <w:bottom w:val="single" w:sz="4" w:space="0" w:color="auto"/>
              <w:right w:val="single" w:sz="4" w:space="0" w:color="auto"/>
            </w:tcBorders>
            <w:hideMark/>
          </w:tcPr>
          <w:p w:rsidR="00AE7C06" w:rsidRPr="00386165" w:rsidRDefault="00AE7C06" w:rsidP="00D65BF2">
            <w:pPr>
              <w:spacing w:line="276" w:lineRule="auto"/>
            </w:pPr>
            <w:r w:rsidRPr="00386165">
              <w:t>1.</w:t>
            </w:r>
          </w:p>
        </w:tc>
        <w:tc>
          <w:tcPr>
            <w:tcW w:w="2414" w:type="dxa"/>
            <w:tcBorders>
              <w:top w:val="single" w:sz="4" w:space="0" w:color="auto"/>
              <w:left w:val="single" w:sz="4" w:space="0" w:color="auto"/>
              <w:bottom w:val="single" w:sz="4" w:space="0" w:color="auto"/>
              <w:right w:val="single" w:sz="4" w:space="0" w:color="auto"/>
            </w:tcBorders>
            <w:hideMark/>
          </w:tcPr>
          <w:p w:rsidR="00AE7C06" w:rsidRPr="00386165" w:rsidRDefault="000D3150" w:rsidP="00B641CD">
            <w:pPr>
              <w:spacing w:line="276" w:lineRule="auto"/>
              <w:jc w:val="both"/>
            </w:pPr>
            <w:r w:rsidRPr="00386165">
              <w:t>KSJMC klientų poreikių ištyrimas ir galimybių įvertinimas.</w:t>
            </w:r>
          </w:p>
        </w:tc>
        <w:tc>
          <w:tcPr>
            <w:tcW w:w="1417" w:type="dxa"/>
            <w:tcBorders>
              <w:top w:val="single" w:sz="4" w:space="0" w:color="auto"/>
              <w:left w:val="single" w:sz="4" w:space="0" w:color="auto"/>
              <w:bottom w:val="single" w:sz="4" w:space="0" w:color="auto"/>
              <w:right w:val="single" w:sz="4" w:space="0" w:color="auto"/>
            </w:tcBorders>
            <w:hideMark/>
          </w:tcPr>
          <w:p w:rsidR="000D3150" w:rsidRPr="00431FDB" w:rsidRDefault="000D3150" w:rsidP="00D65BF2">
            <w:pPr>
              <w:spacing w:line="276" w:lineRule="auto"/>
            </w:pPr>
            <w:r w:rsidRPr="00431FDB">
              <w:t>Akademijų kuratoriai</w:t>
            </w:r>
          </w:p>
        </w:tc>
        <w:tc>
          <w:tcPr>
            <w:tcW w:w="1418"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rPr>
                <w:color w:val="00B050"/>
              </w:rPr>
            </w:pPr>
          </w:p>
        </w:tc>
        <w:tc>
          <w:tcPr>
            <w:tcW w:w="1276" w:type="dxa"/>
            <w:tcBorders>
              <w:top w:val="single" w:sz="4" w:space="0" w:color="auto"/>
              <w:left w:val="single" w:sz="4" w:space="0" w:color="auto"/>
              <w:bottom w:val="single" w:sz="4" w:space="0" w:color="auto"/>
              <w:right w:val="single" w:sz="4" w:space="0" w:color="auto"/>
            </w:tcBorders>
            <w:hideMark/>
          </w:tcPr>
          <w:p w:rsidR="00AE7C06" w:rsidRPr="002344D9" w:rsidRDefault="009F5332" w:rsidP="00D65BF2">
            <w:pPr>
              <w:spacing w:line="276" w:lineRule="auto"/>
            </w:pPr>
            <w:r w:rsidRPr="002344D9">
              <w:t>Saus</w:t>
            </w:r>
            <w:r w:rsidR="00AE7C06" w:rsidRPr="002344D9">
              <w:t>is</w:t>
            </w:r>
            <w:r w:rsidRPr="002344D9">
              <w:t>,</w:t>
            </w:r>
          </w:p>
          <w:p w:rsidR="009F5332" w:rsidRPr="002344D9" w:rsidRDefault="009F5332" w:rsidP="00D65BF2">
            <w:pPr>
              <w:spacing w:line="276" w:lineRule="auto"/>
            </w:pPr>
            <w:r w:rsidRPr="002344D9">
              <w:t>birželis</w:t>
            </w:r>
          </w:p>
        </w:tc>
        <w:tc>
          <w:tcPr>
            <w:tcW w:w="1417" w:type="dxa"/>
            <w:tcBorders>
              <w:top w:val="single" w:sz="4" w:space="0" w:color="auto"/>
              <w:left w:val="single" w:sz="4" w:space="0" w:color="auto"/>
              <w:bottom w:val="single" w:sz="4" w:space="0" w:color="auto"/>
              <w:right w:val="single" w:sz="4" w:space="0" w:color="auto"/>
            </w:tcBorders>
          </w:tcPr>
          <w:p w:rsidR="00AE7C06" w:rsidRPr="002344D9" w:rsidRDefault="004C6398" w:rsidP="00D65BF2">
            <w:pPr>
              <w:spacing w:line="276" w:lineRule="auto"/>
            </w:pPr>
            <w:r w:rsidRPr="002344D9">
              <w:t>Žmogiškieji</w:t>
            </w:r>
          </w:p>
        </w:tc>
        <w:tc>
          <w:tcPr>
            <w:tcW w:w="1276" w:type="dxa"/>
            <w:tcBorders>
              <w:top w:val="single" w:sz="4" w:space="0" w:color="auto"/>
              <w:left w:val="single" w:sz="4" w:space="0" w:color="auto"/>
              <w:bottom w:val="single" w:sz="4" w:space="0" w:color="auto"/>
              <w:right w:val="single" w:sz="4" w:space="0" w:color="auto"/>
            </w:tcBorders>
          </w:tcPr>
          <w:p w:rsidR="00AE7C06" w:rsidRPr="00AE7C06" w:rsidRDefault="00AE7C06" w:rsidP="00D65BF2">
            <w:pPr>
              <w:spacing w:line="276" w:lineRule="auto"/>
            </w:pPr>
          </w:p>
        </w:tc>
      </w:tr>
      <w:tr w:rsidR="009F5332" w:rsidRPr="00AE7C06" w:rsidTr="009F5332">
        <w:tc>
          <w:tcPr>
            <w:tcW w:w="698" w:type="dxa"/>
            <w:tcBorders>
              <w:top w:val="single" w:sz="4" w:space="0" w:color="auto"/>
              <w:left w:val="single" w:sz="4" w:space="0" w:color="auto"/>
              <w:bottom w:val="single" w:sz="4" w:space="0" w:color="auto"/>
              <w:right w:val="single" w:sz="4" w:space="0" w:color="auto"/>
            </w:tcBorders>
            <w:hideMark/>
          </w:tcPr>
          <w:p w:rsidR="009F5332" w:rsidRPr="00386165" w:rsidRDefault="009F5332" w:rsidP="00D65BF2">
            <w:pPr>
              <w:spacing w:line="276" w:lineRule="auto"/>
            </w:pPr>
            <w:r w:rsidRPr="00386165">
              <w:t>2.</w:t>
            </w:r>
          </w:p>
        </w:tc>
        <w:tc>
          <w:tcPr>
            <w:tcW w:w="2414" w:type="dxa"/>
            <w:tcBorders>
              <w:top w:val="single" w:sz="4" w:space="0" w:color="auto"/>
              <w:left w:val="single" w:sz="4" w:space="0" w:color="auto"/>
              <w:bottom w:val="single" w:sz="4" w:space="0" w:color="auto"/>
              <w:right w:val="single" w:sz="4" w:space="0" w:color="auto"/>
            </w:tcBorders>
          </w:tcPr>
          <w:p w:rsidR="009F5332" w:rsidRPr="00386165" w:rsidRDefault="009F5332" w:rsidP="00B641CD">
            <w:pPr>
              <w:spacing w:line="276" w:lineRule="auto"/>
              <w:jc w:val="both"/>
            </w:pPr>
            <w:r w:rsidRPr="00386165">
              <w:t>Neformalių veiklų įvairinimas</w:t>
            </w:r>
            <w:r w:rsidR="00696047">
              <w:t>.</w:t>
            </w:r>
          </w:p>
        </w:tc>
        <w:tc>
          <w:tcPr>
            <w:tcW w:w="1417" w:type="dxa"/>
            <w:tcBorders>
              <w:top w:val="single" w:sz="4" w:space="0" w:color="auto"/>
              <w:left w:val="single" w:sz="4" w:space="0" w:color="auto"/>
              <w:bottom w:val="single" w:sz="4" w:space="0" w:color="auto"/>
              <w:right w:val="single" w:sz="4" w:space="0" w:color="auto"/>
            </w:tcBorders>
          </w:tcPr>
          <w:p w:rsidR="009F5332" w:rsidRPr="00431FDB" w:rsidRDefault="009F5332" w:rsidP="00D65BF2">
            <w:pPr>
              <w:spacing w:line="276" w:lineRule="auto"/>
            </w:pPr>
            <w:r w:rsidRPr="00431FDB">
              <w:t>Pavaduoto</w:t>
            </w:r>
            <w:r w:rsidR="00D65BF2">
              <w:t>-</w:t>
            </w:r>
            <w:r w:rsidRPr="00431FDB">
              <w:t>ja</w:t>
            </w:r>
            <w:r w:rsidR="008F1A61">
              <w:t>s</w:t>
            </w:r>
            <w:r w:rsidRPr="00431FDB">
              <w:t xml:space="preserve"> ugdymui</w:t>
            </w:r>
          </w:p>
        </w:tc>
        <w:tc>
          <w:tcPr>
            <w:tcW w:w="1418"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color w:val="00B050"/>
              </w:rPr>
            </w:pPr>
          </w:p>
        </w:tc>
        <w:tc>
          <w:tcPr>
            <w:tcW w:w="1276" w:type="dxa"/>
            <w:tcBorders>
              <w:top w:val="single" w:sz="4" w:space="0" w:color="auto"/>
              <w:left w:val="single" w:sz="4" w:space="0" w:color="auto"/>
              <w:bottom w:val="single" w:sz="4" w:space="0" w:color="auto"/>
              <w:right w:val="single" w:sz="4" w:space="0" w:color="auto"/>
            </w:tcBorders>
          </w:tcPr>
          <w:p w:rsidR="009F5332" w:rsidRPr="002344D9" w:rsidRDefault="009F5332" w:rsidP="00D65BF2">
            <w:pPr>
              <w:spacing w:line="276" w:lineRule="auto"/>
            </w:pPr>
            <w:r w:rsidRPr="002344D9">
              <w:t>Visus metus</w:t>
            </w:r>
          </w:p>
        </w:tc>
        <w:tc>
          <w:tcPr>
            <w:tcW w:w="1417" w:type="dxa"/>
            <w:tcBorders>
              <w:top w:val="single" w:sz="4" w:space="0" w:color="auto"/>
              <w:left w:val="single" w:sz="4" w:space="0" w:color="auto"/>
              <w:bottom w:val="single" w:sz="4" w:space="0" w:color="auto"/>
              <w:right w:val="single" w:sz="4" w:space="0" w:color="auto"/>
            </w:tcBorders>
          </w:tcPr>
          <w:p w:rsidR="009F5332" w:rsidRPr="002344D9" w:rsidRDefault="004C6398" w:rsidP="00D65BF2">
            <w:pPr>
              <w:spacing w:line="276" w:lineRule="auto"/>
              <w:rPr>
                <w:bCs/>
              </w:rPr>
            </w:pPr>
            <w:r w:rsidRPr="002344D9">
              <w:rPr>
                <w:bCs/>
              </w:rPr>
              <w:t>MK, savivaldy</w:t>
            </w:r>
            <w:r w:rsidR="00D65BF2">
              <w:rPr>
                <w:bCs/>
              </w:rPr>
              <w:t>-</w:t>
            </w:r>
            <w:proofErr w:type="spellStart"/>
            <w:r w:rsidRPr="002344D9">
              <w:rPr>
                <w:bCs/>
              </w:rPr>
              <w:t>bės</w:t>
            </w:r>
            <w:proofErr w:type="spellEnd"/>
            <w:r w:rsidRPr="002344D9">
              <w:rPr>
                <w:bCs/>
              </w:rPr>
              <w:t>, rėmėjų lėšos</w:t>
            </w:r>
          </w:p>
        </w:tc>
        <w:tc>
          <w:tcPr>
            <w:tcW w:w="1276"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b/>
                <w:bCs/>
              </w:rPr>
            </w:pPr>
          </w:p>
        </w:tc>
      </w:tr>
      <w:tr w:rsidR="009F5332" w:rsidRPr="00AE7C06" w:rsidTr="009F5332">
        <w:tc>
          <w:tcPr>
            <w:tcW w:w="698" w:type="dxa"/>
            <w:tcBorders>
              <w:top w:val="single" w:sz="4" w:space="0" w:color="auto"/>
              <w:left w:val="single" w:sz="4" w:space="0" w:color="auto"/>
              <w:bottom w:val="single" w:sz="4" w:space="0" w:color="auto"/>
              <w:right w:val="single" w:sz="4" w:space="0" w:color="auto"/>
            </w:tcBorders>
            <w:hideMark/>
          </w:tcPr>
          <w:p w:rsidR="009F5332" w:rsidRPr="00386165" w:rsidRDefault="009F5332" w:rsidP="00D65BF2">
            <w:pPr>
              <w:spacing w:line="276" w:lineRule="auto"/>
            </w:pPr>
            <w:r w:rsidRPr="00386165">
              <w:t xml:space="preserve">3. </w:t>
            </w:r>
          </w:p>
        </w:tc>
        <w:tc>
          <w:tcPr>
            <w:tcW w:w="2414" w:type="dxa"/>
            <w:tcBorders>
              <w:top w:val="single" w:sz="4" w:space="0" w:color="auto"/>
              <w:left w:val="single" w:sz="4" w:space="0" w:color="auto"/>
              <w:bottom w:val="single" w:sz="4" w:space="0" w:color="auto"/>
              <w:right w:val="single" w:sz="4" w:space="0" w:color="auto"/>
            </w:tcBorders>
          </w:tcPr>
          <w:p w:rsidR="009F5332" w:rsidRPr="00386165" w:rsidRDefault="009F5332" w:rsidP="00B641CD">
            <w:pPr>
              <w:spacing w:line="276" w:lineRule="auto"/>
              <w:jc w:val="both"/>
            </w:pPr>
            <w:r w:rsidRPr="00386165">
              <w:t>Mokyklos atvirumo ir socialinės partnerystės skatinimas.</w:t>
            </w:r>
          </w:p>
        </w:tc>
        <w:tc>
          <w:tcPr>
            <w:tcW w:w="1417" w:type="dxa"/>
            <w:tcBorders>
              <w:top w:val="single" w:sz="4" w:space="0" w:color="auto"/>
              <w:left w:val="single" w:sz="4" w:space="0" w:color="auto"/>
              <w:bottom w:val="single" w:sz="4" w:space="0" w:color="auto"/>
              <w:right w:val="single" w:sz="4" w:space="0" w:color="auto"/>
            </w:tcBorders>
          </w:tcPr>
          <w:p w:rsidR="009F5332" w:rsidRPr="00431FDB" w:rsidRDefault="009F5332" w:rsidP="00D65BF2">
            <w:pPr>
              <w:spacing w:line="276" w:lineRule="auto"/>
            </w:pPr>
            <w:r w:rsidRPr="00431FDB">
              <w:t>Direktorius</w:t>
            </w:r>
          </w:p>
        </w:tc>
        <w:tc>
          <w:tcPr>
            <w:tcW w:w="1418"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color w:val="00B050"/>
              </w:rPr>
            </w:pPr>
          </w:p>
        </w:tc>
        <w:tc>
          <w:tcPr>
            <w:tcW w:w="1276" w:type="dxa"/>
            <w:tcBorders>
              <w:top w:val="single" w:sz="4" w:space="0" w:color="auto"/>
              <w:left w:val="single" w:sz="4" w:space="0" w:color="auto"/>
              <w:bottom w:val="single" w:sz="4" w:space="0" w:color="auto"/>
              <w:right w:val="single" w:sz="4" w:space="0" w:color="auto"/>
            </w:tcBorders>
          </w:tcPr>
          <w:p w:rsidR="009F5332" w:rsidRPr="002344D9" w:rsidRDefault="009F5332" w:rsidP="00D65BF2">
            <w:pPr>
              <w:spacing w:line="276" w:lineRule="auto"/>
            </w:pPr>
            <w:r w:rsidRPr="002344D9">
              <w:t>Visus metus</w:t>
            </w:r>
          </w:p>
        </w:tc>
        <w:tc>
          <w:tcPr>
            <w:tcW w:w="1417" w:type="dxa"/>
            <w:tcBorders>
              <w:top w:val="single" w:sz="4" w:space="0" w:color="auto"/>
              <w:left w:val="single" w:sz="4" w:space="0" w:color="auto"/>
              <w:bottom w:val="single" w:sz="4" w:space="0" w:color="auto"/>
              <w:right w:val="single" w:sz="4" w:space="0" w:color="auto"/>
            </w:tcBorders>
          </w:tcPr>
          <w:p w:rsidR="009F5332" w:rsidRPr="002344D9" w:rsidRDefault="00EA7B42" w:rsidP="00D65BF2">
            <w:pPr>
              <w:spacing w:line="276" w:lineRule="auto"/>
              <w:rPr>
                <w:bCs/>
              </w:rPr>
            </w:pPr>
            <w:r w:rsidRPr="002344D9">
              <w:rPr>
                <w:bCs/>
              </w:rPr>
              <w:t>Žmogiškieji</w:t>
            </w:r>
          </w:p>
        </w:tc>
        <w:tc>
          <w:tcPr>
            <w:tcW w:w="1276"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b/>
                <w:bCs/>
              </w:rPr>
            </w:pPr>
          </w:p>
        </w:tc>
      </w:tr>
      <w:tr w:rsidR="009F5332" w:rsidRPr="00AE7C06" w:rsidTr="009F5332">
        <w:tc>
          <w:tcPr>
            <w:tcW w:w="698" w:type="dxa"/>
            <w:tcBorders>
              <w:top w:val="single" w:sz="4" w:space="0" w:color="auto"/>
              <w:left w:val="single" w:sz="4" w:space="0" w:color="auto"/>
              <w:bottom w:val="single" w:sz="4" w:space="0" w:color="auto"/>
              <w:right w:val="single" w:sz="4" w:space="0" w:color="auto"/>
            </w:tcBorders>
            <w:hideMark/>
          </w:tcPr>
          <w:p w:rsidR="009F5332" w:rsidRPr="00386165" w:rsidRDefault="009F5332" w:rsidP="00D65BF2">
            <w:pPr>
              <w:spacing w:line="276" w:lineRule="auto"/>
            </w:pPr>
            <w:r w:rsidRPr="00386165">
              <w:lastRenderedPageBreak/>
              <w:t>4.</w:t>
            </w:r>
          </w:p>
        </w:tc>
        <w:tc>
          <w:tcPr>
            <w:tcW w:w="2414" w:type="dxa"/>
            <w:tcBorders>
              <w:top w:val="single" w:sz="4" w:space="0" w:color="auto"/>
              <w:left w:val="single" w:sz="4" w:space="0" w:color="auto"/>
              <w:bottom w:val="single" w:sz="4" w:space="0" w:color="auto"/>
              <w:right w:val="single" w:sz="4" w:space="0" w:color="auto"/>
            </w:tcBorders>
          </w:tcPr>
          <w:p w:rsidR="009F5332" w:rsidRPr="00386165" w:rsidRDefault="009F5332" w:rsidP="00B641CD">
            <w:pPr>
              <w:spacing w:line="276" w:lineRule="auto"/>
              <w:jc w:val="both"/>
            </w:pPr>
            <w:r w:rsidRPr="00386165">
              <w:t>Stovyklėlių organizavimas jaunesnio mokyklinio amžiaus vaikams.</w:t>
            </w:r>
          </w:p>
        </w:tc>
        <w:tc>
          <w:tcPr>
            <w:tcW w:w="1417" w:type="dxa"/>
            <w:tcBorders>
              <w:top w:val="single" w:sz="4" w:space="0" w:color="auto"/>
              <w:left w:val="single" w:sz="4" w:space="0" w:color="auto"/>
              <w:bottom w:val="single" w:sz="4" w:space="0" w:color="auto"/>
              <w:right w:val="single" w:sz="4" w:space="0" w:color="auto"/>
            </w:tcBorders>
          </w:tcPr>
          <w:p w:rsidR="009F5332" w:rsidRPr="00431FDB" w:rsidRDefault="009F5332" w:rsidP="00D65BF2">
            <w:pPr>
              <w:spacing w:line="276" w:lineRule="auto"/>
            </w:pPr>
            <w:r w:rsidRPr="00431FDB">
              <w:t xml:space="preserve">Stovyklų </w:t>
            </w:r>
            <w:proofErr w:type="spellStart"/>
            <w:r w:rsidRPr="00431FDB">
              <w:t>koordinato</w:t>
            </w:r>
            <w:r w:rsidR="00D65BF2">
              <w:t>-</w:t>
            </w:r>
            <w:r w:rsidRPr="00431FDB">
              <w:t>rius</w:t>
            </w:r>
            <w:proofErr w:type="spellEnd"/>
          </w:p>
        </w:tc>
        <w:tc>
          <w:tcPr>
            <w:tcW w:w="1418"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color w:val="00B050"/>
              </w:rPr>
            </w:pPr>
          </w:p>
        </w:tc>
        <w:tc>
          <w:tcPr>
            <w:tcW w:w="1276" w:type="dxa"/>
            <w:tcBorders>
              <w:top w:val="single" w:sz="4" w:space="0" w:color="auto"/>
              <w:left w:val="single" w:sz="4" w:space="0" w:color="auto"/>
              <w:bottom w:val="single" w:sz="4" w:space="0" w:color="auto"/>
              <w:right w:val="single" w:sz="4" w:space="0" w:color="auto"/>
            </w:tcBorders>
          </w:tcPr>
          <w:p w:rsidR="009F5332" w:rsidRPr="002344D9" w:rsidRDefault="00390D99" w:rsidP="00D65BF2">
            <w:pPr>
              <w:spacing w:line="276" w:lineRule="auto"/>
            </w:pPr>
            <w:r w:rsidRPr="002344D9">
              <w:t>Mokinių atostogų metu</w:t>
            </w:r>
          </w:p>
        </w:tc>
        <w:tc>
          <w:tcPr>
            <w:tcW w:w="1417" w:type="dxa"/>
            <w:tcBorders>
              <w:top w:val="single" w:sz="4" w:space="0" w:color="auto"/>
              <w:left w:val="single" w:sz="4" w:space="0" w:color="auto"/>
              <w:bottom w:val="single" w:sz="4" w:space="0" w:color="auto"/>
              <w:right w:val="single" w:sz="4" w:space="0" w:color="auto"/>
            </w:tcBorders>
          </w:tcPr>
          <w:p w:rsidR="009F5332" w:rsidRPr="002344D9" w:rsidRDefault="00EA7B42" w:rsidP="00D65BF2">
            <w:pPr>
              <w:spacing w:line="276" w:lineRule="auto"/>
              <w:rPr>
                <w:bCs/>
              </w:rPr>
            </w:pPr>
            <w:r w:rsidRPr="002344D9">
              <w:rPr>
                <w:bCs/>
              </w:rPr>
              <w:t>MK</w:t>
            </w:r>
            <w:r w:rsidR="00AC1D72" w:rsidRPr="002344D9">
              <w:rPr>
                <w:bCs/>
              </w:rPr>
              <w:t>,</w:t>
            </w:r>
            <w:r w:rsidRPr="002344D9">
              <w:rPr>
                <w:bCs/>
              </w:rPr>
              <w:t xml:space="preserve"> savivaldy</w:t>
            </w:r>
            <w:r w:rsidR="00D65BF2">
              <w:rPr>
                <w:bCs/>
              </w:rPr>
              <w:t>-</w:t>
            </w:r>
            <w:proofErr w:type="spellStart"/>
            <w:r w:rsidRPr="002344D9">
              <w:rPr>
                <w:bCs/>
              </w:rPr>
              <w:t>bės</w:t>
            </w:r>
            <w:proofErr w:type="spellEnd"/>
            <w:r w:rsidRPr="002344D9">
              <w:rPr>
                <w:bCs/>
              </w:rPr>
              <w:t xml:space="preserve"> lėšos</w:t>
            </w:r>
          </w:p>
        </w:tc>
        <w:tc>
          <w:tcPr>
            <w:tcW w:w="1276"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b/>
                <w:bCs/>
              </w:rPr>
            </w:pPr>
          </w:p>
        </w:tc>
      </w:tr>
      <w:tr w:rsidR="009F5332" w:rsidRPr="00AE7C06" w:rsidTr="009F5332">
        <w:tc>
          <w:tcPr>
            <w:tcW w:w="698" w:type="dxa"/>
            <w:tcBorders>
              <w:top w:val="single" w:sz="4" w:space="0" w:color="auto"/>
              <w:left w:val="single" w:sz="4" w:space="0" w:color="auto"/>
              <w:bottom w:val="single" w:sz="4" w:space="0" w:color="auto"/>
              <w:right w:val="single" w:sz="4" w:space="0" w:color="auto"/>
            </w:tcBorders>
            <w:hideMark/>
          </w:tcPr>
          <w:p w:rsidR="009F5332" w:rsidRPr="00386165" w:rsidRDefault="009F5332" w:rsidP="00D65BF2">
            <w:pPr>
              <w:spacing w:line="276" w:lineRule="auto"/>
            </w:pPr>
            <w:r w:rsidRPr="00386165">
              <w:t>5.</w:t>
            </w:r>
          </w:p>
        </w:tc>
        <w:tc>
          <w:tcPr>
            <w:tcW w:w="2414" w:type="dxa"/>
            <w:tcBorders>
              <w:top w:val="single" w:sz="4" w:space="0" w:color="auto"/>
              <w:left w:val="single" w:sz="4" w:space="0" w:color="auto"/>
              <w:bottom w:val="single" w:sz="4" w:space="0" w:color="auto"/>
              <w:right w:val="single" w:sz="4" w:space="0" w:color="auto"/>
            </w:tcBorders>
          </w:tcPr>
          <w:p w:rsidR="009F5332" w:rsidRPr="00386165" w:rsidRDefault="007B3E2F" w:rsidP="00B641CD">
            <w:pPr>
              <w:spacing w:line="276" w:lineRule="auto"/>
              <w:jc w:val="both"/>
            </w:pPr>
            <w:r w:rsidRPr="00386165">
              <w:t>Atviros jaunimo erdvės veikla</w:t>
            </w:r>
            <w:r w:rsidR="00B641CD">
              <w:t>.</w:t>
            </w:r>
          </w:p>
        </w:tc>
        <w:tc>
          <w:tcPr>
            <w:tcW w:w="1417" w:type="dxa"/>
            <w:tcBorders>
              <w:top w:val="single" w:sz="4" w:space="0" w:color="auto"/>
              <w:left w:val="single" w:sz="4" w:space="0" w:color="auto"/>
              <w:bottom w:val="single" w:sz="4" w:space="0" w:color="auto"/>
              <w:right w:val="single" w:sz="4" w:space="0" w:color="auto"/>
            </w:tcBorders>
          </w:tcPr>
          <w:p w:rsidR="009F5332" w:rsidRPr="00431FDB" w:rsidRDefault="007B3E2F" w:rsidP="00D65BF2">
            <w:pPr>
              <w:spacing w:line="276" w:lineRule="auto"/>
            </w:pPr>
            <w:r w:rsidRPr="00431FDB">
              <w:t xml:space="preserve">Atviros jaunimo erdvės </w:t>
            </w:r>
            <w:proofErr w:type="spellStart"/>
            <w:r w:rsidRPr="00431FDB">
              <w:t>koordinato</w:t>
            </w:r>
            <w:r w:rsidR="00D65BF2">
              <w:t>-</w:t>
            </w:r>
            <w:r w:rsidRPr="00431FDB">
              <w:t>riai</w:t>
            </w:r>
            <w:proofErr w:type="spellEnd"/>
          </w:p>
        </w:tc>
        <w:tc>
          <w:tcPr>
            <w:tcW w:w="1418" w:type="dxa"/>
            <w:tcBorders>
              <w:top w:val="single" w:sz="4" w:space="0" w:color="auto"/>
              <w:left w:val="single" w:sz="4" w:space="0" w:color="auto"/>
              <w:bottom w:val="single" w:sz="4" w:space="0" w:color="auto"/>
              <w:right w:val="single" w:sz="4" w:space="0" w:color="auto"/>
            </w:tcBorders>
          </w:tcPr>
          <w:p w:rsidR="009F5332" w:rsidRPr="002344D9" w:rsidRDefault="00390D99" w:rsidP="00D65BF2">
            <w:pPr>
              <w:spacing w:line="276" w:lineRule="auto"/>
            </w:pPr>
            <w:r w:rsidRPr="002344D9">
              <w:t>Labdaros ir paramos fondas „Maisto Bankas“</w:t>
            </w:r>
          </w:p>
        </w:tc>
        <w:tc>
          <w:tcPr>
            <w:tcW w:w="1276" w:type="dxa"/>
            <w:tcBorders>
              <w:top w:val="single" w:sz="4" w:space="0" w:color="auto"/>
              <w:left w:val="single" w:sz="4" w:space="0" w:color="auto"/>
              <w:bottom w:val="single" w:sz="4" w:space="0" w:color="auto"/>
              <w:right w:val="single" w:sz="4" w:space="0" w:color="auto"/>
            </w:tcBorders>
          </w:tcPr>
          <w:p w:rsidR="009F5332" w:rsidRPr="002344D9" w:rsidRDefault="00390D99" w:rsidP="00D65BF2">
            <w:pPr>
              <w:spacing w:line="276" w:lineRule="auto"/>
            </w:pPr>
            <w:r w:rsidRPr="002344D9">
              <w:t>Visus metus</w:t>
            </w:r>
          </w:p>
        </w:tc>
        <w:tc>
          <w:tcPr>
            <w:tcW w:w="1417" w:type="dxa"/>
            <w:tcBorders>
              <w:top w:val="single" w:sz="4" w:space="0" w:color="auto"/>
              <w:left w:val="single" w:sz="4" w:space="0" w:color="auto"/>
              <w:bottom w:val="single" w:sz="4" w:space="0" w:color="auto"/>
              <w:right w:val="single" w:sz="4" w:space="0" w:color="auto"/>
            </w:tcBorders>
          </w:tcPr>
          <w:p w:rsidR="009F5332" w:rsidRPr="002344D9" w:rsidRDefault="00AC1D72" w:rsidP="00D65BF2">
            <w:pPr>
              <w:spacing w:line="276" w:lineRule="auto"/>
              <w:rPr>
                <w:bCs/>
              </w:rPr>
            </w:pPr>
            <w:r w:rsidRPr="002344D9">
              <w:rPr>
                <w:bCs/>
              </w:rPr>
              <w:t>Savivaldy</w:t>
            </w:r>
            <w:r w:rsidR="00D65BF2">
              <w:rPr>
                <w:bCs/>
              </w:rPr>
              <w:t>-</w:t>
            </w:r>
            <w:proofErr w:type="spellStart"/>
            <w:r w:rsidRPr="002344D9">
              <w:rPr>
                <w:bCs/>
              </w:rPr>
              <w:t>bės</w:t>
            </w:r>
            <w:proofErr w:type="spellEnd"/>
            <w:r w:rsidRPr="002344D9">
              <w:rPr>
                <w:bCs/>
              </w:rPr>
              <w:t xml:space="preserve"> lėšos</w:t>
            </w:r>
            <w:r w:rsidR="00911D45">
              <w:rPr>
                <w:bCs/>
              </w:rPr>
              <w:t>, projekto lėšos</w:t>
            </w:r>
          </w:p>
        </w:tc>
        <w:tc>
          <w:tcPr>
            <w:tcW w:w="1276"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b/>
                <w:bCs/>
              </w:rPr>
            </w:pPr>
          </w:p>
        </w:tc>
      </w:tr>
      <w:tr w:rsidR="009F5332" w:rsidRPr="00AE7C06" w:rsidTr="00390D99">
        <w:tc>
          <w:tcPr>
            <w:tcW w:w="698" w:type="dxa"/>
            <w:tcBorders>
              <w:top w:val="single" w:sz="4" w:space="0" w:color="auto"/>
              <w:left w:val="single" w:sz="4" w:space="0" w:color="auto"/>
              <w:bottom w:val="single" w:sz="4" w:space="0" w:color="auto"/>
              <w:right w:val="single" w:sz="4" w:space="0" w:color="auto"/>
            </w:tcBorders>
            <w:hideMark/>
          </w:tcPr>
          <w:p w:rsidR="009F5332" w:rsidRPr="00386165" w:rsidRDefault="009F5332" w:rsidP="00D65BF2">
            <w:pPr>
              <w:spacing w:line="276" w:lineRule="auto"/>
              <w:rPr>
                <w:b/>
                <w:bCs/>
              </w:rPr>
            </w:pPr>
            <w:r w:rsidRPr="00386165">
              <w:rPr>
                <w:sz w:val="22"/>
                <w:szCs w:val="22"/>
              </w:rPr>
              <w:t>6</w:t>
            </w:r>
            <w:r w:rsidRPr="00386165">
              <w:rPr>
                <w:b/>
                <w:bCs/>
                <w:sz w:val="22"/>
                <w:szCs w:val="22"/>
              </w:rPr>
              <w:t xml:space="preserve">. </w:t>
            </w:r>
          </w:p>
        </w:tc>
        <w:tc>
          <w:tcPr>
            <w:tcW w:w="2414" w:type="dxa"/>
            <w:tcBorders>
              <w:top w:val="single" w:sz="4" w:space="0" w:color="auto"/>
              <w:left w:val="single" w:sz="4" w:space="0" w:color="auto"/>
              <w:bottom w:val="single" w:sz="4" w:space="0" w:color="auto"/>
              <w:right w:val="single" w:sz="4" w:space="0" w:color="auto"/>
            </w:tcBorders>
            <w:hideMark/>
          </w:tcPr>
          <w:p w:rsidR="009F5332" w:rsidRPr="00386165" w:rsidRDefault="009F5332" w:rsidP="00B641CD">
            <w:pPr>
              <w:spacing w:line="276" w:lineRule="auto"/>
              <w:jc w:val="both"/>
            </w:pPr>
            <w:r w:rsidRPr="00386165">
              <w:rPr>
                <w:sz w:val="22"/>
                <w:szCs w:val="22"/>
              </w:rPr>
              <w:t>Centro erdvių pritaikymas skirtingo pobūdžio veikloms įgyvendinti.</w:t>
            </w:r>
          </w:p>
        </w:tc>
        <w:tc>
          <w:tcPr>
            <w:tcW w:w="1417" w:type="dxa"/>
            <w:tcBorders>
              <w:top w:val="single" w:sz="4" w:space="0" w:color="auto"/>
              <w:left w:val="single" w:sz="4" w:space="0" w:color="auto"/>
              <w:bottom w:val="single" w:sz="4" w:space="0" w:color="auto"/>
              <w:right w:val="single" w:sz="4" w:space="0" w:color="auto"/>
            </w:tcBorders>
            <w:hideMark/>
          </w:tcPr>
          <w:p w:rsidR="009F5332" w:rsidRPr="00431FDB" w:rsidRDefault="009F5332" w:rsidP="00D65BF2">
            <w:pPr>
              <w:spacing w:line="276" w:lineRule="auto"/>
            </w:pPr>
            <w:r w:rsidRPr="00431FDB">
              <w:rPr>
                <w:sz w:val="22"/>
                <w:szCs w:val="22"/>
              </w:rPr>
              <w:t xml:space="preserve">Pavaduotoja ūkio reikalams </w:t>
            </w:r>
          </w:p>
        </w:tc>
        <w:tc>
          <w:tcPr>
            <w:tcW w:w="1418" w:type="dxa"/>
            <w:tcBorders>
              <w:top w:val="single" w:sz="4" w:space="0" w:color="auto"/>
              <w:left w:val="single" w:sz="4" w:space="0" w:color="auto"/>
              <w:bottom w:val="single" w:sz="4" w:space="0" w:color="auto"/>
              <w:right w:val="single" w:sz="4" w:space="0" w:color="auto"/>
            </w:tcBorders>
            <w:hideMark/>
          </w:tcPr>
          <w:p w:rsidR="009F5332" w:rsidRPr="002344D9" w:rsidRDefault="009F5332" w:rsidP="00D65BF2">
            <w:pPr>
              <w:spacing w:line="276" w:lineRule="auto"/>
              <w:rPr>
                <w:b/>
                <w:bCs/>
              </w:rPr>
            </w:pPr>
          </w:p>
        </w:tc>
        <w:tc>
          <w:tcPr>
            <w:tcW w:w="1276" w:type="dxa"/>
            <w:tcBorders>
              <w:top w:val="single" w:sz="4" w:space="0" w:color="auto"/>
              <w:left w:val="single" w:sz="4" w:space="0" w:color="auto"/>
              <w:bottom w:val="single" w:sz="4" w:space="0" w:color="auto"/>
              <w:right w:val="single" w:sz="4" w:space="0" w:color="auto"/>
            </w:tcBorders>
            <w:hideMark/>
          </w:tcPr>
          <w:p w:rsidR="009F5332" w:rsidRPr="002344D9" w:rsidRDefault="009F5332" w:rsidP="00D65BF2">
            <w:pPr>
              <w:spacing w:line="276" w:lineRule="auto"/>
            </w:pPr>
            <w:r w:rsidRPr="002344D9">
              <w:rPr>
                <w:sz w:val="22"/>
                <w:szCs w:val="22"/>
              </w:rPr>
              <w:t>Visus metus</w:t>
            </w:r>
          </w:p>
        </w:tc>
        <w:tc>
          <w:tcPr>
            <w:tcW w:w="1417" w:type="dxa"/>
            <w:tcBorders>
              <w:top w:val="single" w:sz="4" w:space="0" w:color="auto"/>
              <w:left w:val="single" w:sz="4" w:space="0" w:color="auto"/>
              <w:bottom w:val="single" w:sz="4" w:space="0" w:color="auto"/>
              <w:right w:val="single" w:sz="4" w:space="0" w:color="auto"/>
            </w:tcBorders>
          </w:tcPr>
          <w:p w:rsidR="009F5332" w:rsidRPr="002344D9" w:rsidRDefault="00DE2399" w:rsidP="00D65BF2">
            <w:pPr>
              <w:spacing w:line="276" w:lineRule="auto"/>
            </w:pPr>
            <w:r>
              <w:t>MK lėšos, skirtos IKT diegti ir naudoti, s</w:t>
            </w:r>
            <w:r w:rsidR="00390D99" w:rsidRPr="002344D9">
              <w:t>avivaldy</w:t>
            </w:r>
            <w:r w:rsidR="00D65BF2">
              <w:t>-</w:t>
            </w:r>
            <w:proofErr w:type="spellStart"/>
            <w:r w:rsidR="00390D99" w:rsidRPr="002344D9">
              <w:t>bės</w:t>
            </w:r>
            <w:proofErr w:type="spellEnd"/>
            <w:r w:rsidR="00390D99" w:rsidRPr="002344D9">
              <w:t>, rėmėjų lėšos</w:t>
            </w:r>
            <w:r>
              <w:t xml:space="preserve">. </w:t>
            </w:r>
          </w:p>
        </w:tc>
        <w:tc>
          <w:tcPr>
            <w:tcW w:w="1276"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b/>
                <w:bCs/>
              </w:rPr>
            </w:pPr>
          </w:p>
        </w:tc>
      </w:tr>
      <w:tr w:rsidR="009F5332" w:rsidRPr="00AE7C06" w:rsidTr="00390D99">
        <w:tc>
          <w:tcPr>
            <w:tcW w:w="698" w:type="dxa"/>
            <w:tcBorders>
              <w:top w:val="single" w:sz="4" w:space="0" w:color="auto"/>
              <w:left w:val="single" w:sz="4" w:space="0" w:color="auto"/>
              <w:bottom w:val="single" w:sz="4" w:space="0" w:color="auto"/>
              <w:right w:val="single" w:sz="4" w:space="0" w:color="auto"/>
            </w:tcBorders>
            <w:hideMark/>
          </w:tcPr>
          <w:p w:rsidR="009F5332" w:rsidRPr="00386165" w:rsidRDefault="009F5332" w:rsidP="00D65BF2">
            <w:pPr>
              <w:spacing w:line="276" w:lineRule="auto"/>
            </w:pPr>
            <w:r w:rsidRPr="00386165">
              <w:t xml:space="preserve">7. </w:t>
            </w:r>
          </w:p>
        </w:tc>
        <w:tc>
          <w:tcPr>
            <w:tcW w:w="2414" w:type="dxa"/>
            <w:tcBorders>
              <w:top w:val="single" w:sz="4" w:space="0" w:color="auto"/>
              <w:left w:val="single" w:sz="4" w:space="0" w:color="auto"/>
              <w:bottom w:val="single" w:sz="4" w:space="0" w:color="auto"/>
              <w:right w:val="single" w:sz="4" w:space="0" w:color="auto"/>
            </w:tcBorders>
            <w:hideMark/>
          </w:tcPr>
          <w:p w:rsidR="009F5332" w:rsidRPr="00386165" w:rsidRDefault="009F5332" w:rsidP="00B641CD">
            <w:pPr>
              <w:spacing w:line="276" w:lineRule="auto"/>
              <w:jc w:val="both"/>
            </w:pPr>
            <w:r w:rsidRPr="00386165">
              <w:t>„Mokymasis be sienų“ - mokymasis už klasės</w:t>
            </w:r>
            <w:r w:rsidR="00431FDB">
              <w:t>,</w:t>
            </w:r>
            <w:r w:rsidRPr="00386165">
              <w:t xml:space="preserve"> mokyklos ribų.</w:t>
            </w:r>
          </w:p>
        </w:tc>
        <w:tc>
          <w:tcPr>
            <w:tcW w:w="1417" w:type="dxa"/>
            <w:tcBorders>
              <w:top w:val="single" w:sz="4" w:space="0" w:color="auto"/>
              <w:left w:val="single" w:sz="4" w:space="0" w:color="auto"/>
              <w:bottom w:val="single" w:sz="4" w:space="0" w:color="auto"/>
              <w:right w:val="single" w:sz="4" w:space="0" w:color="auto"/>
            </w:tcBorders>
            <w:hideMark/>
          </w:tcPr>
          <w:p w:rsidR="009F5332" w:rsidRPr="00431FDB" w:rsidRDefault="009F5332" w:rsidP="00D65BF2">
            <w:pPr>
              <w:spacing w:line="276" w:lineRule="auto"/>
            </w:pPr>
            <w:r w:rsidRPr="00431FDB">
              <w:t>Dalykų mokytojai</w:t>
            </w:r>
          </w:p>
        </w:tc>
        <w:tc>
          <w:tcPr>
            <w:tcW w:w="1418" w:type="dxa"/>
            <w:tcBorders>
              <w:top w:val="single" w:sz="4" w:space="0" w:color="auto"/>
              <w:left w:val="single" w:sz="4" w:space="0" w:color="auto"/>
              <w:bottom w:val="single" w:sz="4" w:space="0" w:color="auto"/>
              <w:right w:val="single" w:sz="4" w:space="0" w:color="auto"/>
            </w:tcBorders>
          </w:tcPr>
          <w:p w:rsidR="009F5332" w:rsidRPr="002344D9" w:rsidRDefault="00B165A7" w:rsidP="00D65BF2">
            <w:pPr>
              <w:spacing w:line="276" w:lineRule="auto"/>
              <w:rPr>
                <w:bCs/>
              </w:rPr>
            </w:pPr>
            <w:r w:rsidRPr="002344D9">
              <w:rPr>
                <w:bCs/>
              </w:rPr>
              <w:t>Kauno miesto muziejai</w:t>
            </w:r>
          </w:p>
        </w:tc>
        <w:tc>
          <w:tcPr>
            <w:tcW w:w="1276" w:type="dxa"/>
            <w:tcBorders>
              <w:top w:val="single" w:sz="4" w:space="0" w:color="auto"/>
              <w:left w:val="single" w:sz="4" w:space="0" w:color="auto"/>
              <w:bottom w:val="single" w:sz="4" w:space="0" w:color="auto"/>
              <w:right w:val="single" w:sz="4" w:space="0" w:color="auto"/>
            </w:tcBorders>
            <w:hideMark/>
          </w:tcPr>
          <w:p w:rsidR="009F5332" w:rsidRPr="002344D9" w:rsidRDefault="00B165A7" w:rsidP="00D65BF2">
            <w:pPr>
              <w:spacing w:line="276" w:lineRule="auto"/>
            </w:pPr>
            <w:r w:rsidRPr="002344D9">
              <w:t>Kartą per mėnesį</w:t>
            </w:r>
          </w:p>
        </w:tc>
        <w:tc>
          <w:tcPr>
            <w:tcW w:w="1417" w:type="dxa"/>
            <w:tcBorders>
              <w:top w:val="single" w:sz="4" w:space="0" w:color="auto"/>
              <w:left w:val="single" w:sz="4" w:space="0" w:color="auto"/>
              <w:bottom w:val="single" w:sz="4" w:space="0" w:color="auto"/>
              <w:right w:val="single" w:sz="4" w:space="0" w:color="auto"/>
            </w:tcBorders>
          </w:tcPr>
          <w:p w:rsidR="009F5332" w:rsidRPr="002344D9" w:rsidRDefault="007739EB" w:rsidP="00D65BF2">
            <w:pPr>
              <w:spacing w:line="276" w:lineRule="auto"/>
              <w:rPr>
                <w:bCs/>
              </w:rPr>
            </w:pPr>
            <w:r w:rsidRPr="002344D9">
              <w:rPr>
                <w:bCs/>
              </w:rPr>
              <w:t>MK lėšos, skirtos pažintinei veiklai</w:t>
            </w:r>
          </w:p>
        </w:tc>
        <w:tc>
          <w:tcPr>
            <w:tcW w:w="1276"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b/>
                <w:bCs/>
                <w:color w:val="00B050"/>
              </w:rPr>
            </w:pPr>
          </w:p>
        </w:tc>
      </w:tr>
      <w:tr w:rsidR="009F5332" w:rsidRPr="00AE7C06" w:rsidTr="000D3150">
        <w:tc>
          <w:tcPr>
            <w:tcW w:w="698" w:type="dxa"/>
            <w:tcBorders>
              <w:top w:val="single" w:sz="4" w:space="0" w:color="auto"/>
              <w:left w:val="single" w:sz="4" w:space="0" w:color="auto"/>
              <w:bottom w:val="single" w:sz="4" w:space="0" w:color="auto"/>
              <w:right w:val="single" w:sz="4" w:space="0" w:color="auto"/>
            </w:tcBorders>
          </w:tcPr>
          <w:p w:rsidR="009F5332" w:rsidRPr="00386165" w:rsidRDefault="00FA5DD8" w:rsidP="00D65BF2">
            <w:pPr>
              <w:spacing w:line="276" w:lineRule="auto"/>
            </w:pPr>
            <w:r w:rsidRPr="00386165">
              <w:t>8.</w:t>
            </w:r>
          </w:p>
        </w:tc>
        <w:tc>
          <w:tcPr>
            <w:tcW w:w="2414" w:type="dxa"/>
            <w:tcBorders>
              <w:top w:val="single" w:sz="4" w:space="0" w:color="auto"/>
              <w:left w:val="single" w:sz="4" w:space="0" w:color="auto"/>
              <w:bottom w:val="single" w:sz="4" w:space="0" w:color="auto"/>
              <w:right w:val="single" w:sz="4" w:space="0" w:color="auto"/>
            </w:tcBorders>
          </w:tcPr>
          <w:p w:rsidR="009F5332" w:rsidRPr="00386165" w:rsidRDefault="009F5332" w:rsidP="00B641CD">
            <w:pPr>
              <w:spacing w:line="276" w:lineRule="auto"/>
              <w:jc w:val="both"/>
            </w:pPr>
            <w:r w:rsidRPr="009F5332">
              <w:t xml:space="preserve">Pagalbos paslaugų paketo </w:t>
            </w:r>
            <w:r w:rsidR="007B3E2F" w:rsidRPr="00386165">
              <w:t xml:space="preserve">(individualios konsultacijos, galimybės panaikinti spragas, </w:t>
            </w:r>
            <w:r w:rsidR="001D674A" w:rsidRPr="00386165">
              <w:t>,,</w:t>
            </w:r>
            <w:proofErr w:type="spellStart"/>
            <w:r w:rsidR="007B3E2F" w:rsidRPr="00386165">
              <w:t>Moodle</w:t>
            </w:r>
            <w:proofErr w:type="spellEnd"/>
            <w:r w:rsidR="001D674A" w:rsidRPr="00386165">
              <w:t>“</w:t>
            </w:r>
            <w:r w:rsidR="007B3E2F" w:rsidRPr="00386165">
              <w:t xml:space="preserve"> platforma, laisvoj</w:t>
            </w:r>
            <w:r w:rsidR="0087711D" w:rsidRPr="00386165">
              <w:t xml:space="preserve">o klausytojo statusas ir t. t.) </w:t>
            </w:r>
            <w:r w:rsidRPr="009F5332">
              <w:t xml:space="preserve">papildymas mokiniams, padariusiems pertrauką moksle, atsižvelgiant į </w:t>
            </w:r>
            <w:r w:rsidRPr="00386165">
              <w:t xml:space="preserve">kiekvieno </w:t>
            </w:r>
            <w:r w:rsidRPr="009F5332">
              <w:t>poreikius.</w:t>
            </w:r>
          </w:p>
        </w:tc>
        <w:tc>
          <w:tcPr>
            <w:tcW w:w="1417" w:type="dxa"/>
            <w:tcBorders>
              <w:top w:val="single" w:sz="4" w:space="0" w:color="auto"/>
              <w:left w:val="single" w:sz="4" w:space="0" w:color="auto"/>
              <w:bottom w:val="single" w:sz="4" w:space="0" w:color="auto"/>
              <w:right w:val="single" w:sz="4" w:space="0" w:color="auto"/>
            </w:tcBorders>
          </w:tcPr>
          <w:p w:rsidR="009F5332" w:rsidRPr="00431FDB" w:rsidRDefault="00431FDB" w:rsidP="00D65BF2">
            <w:pPr>
              <w:spacing w:line="276" w:lineRule="auto"/>
            </w:pPr>
            <w:r w:rsidRPr="00431FDB">
              <w:t>Mokytojas konsultantas</w:t>
            </w:r>
          </w:p>
        </w:tc>
        <w:tc>
          <w:tcPr>
            <w:tcW w:w="1418" w:type="dxa"/>
            <w:tcBorders>
              <w:top w:val="single" w:sz="4" w:space="0" w:color="auto"/>
              <w:left w:val="single" w:sz="4" w:space="0" w:color="auto"/>
              <w:bottom w:val="single" w:sz="4" w:space="0" w:color="auto"/>
              <w:right w:val="single" w:sz="4" w:space="0" w:color="auto"/>
            </w:tcBorders>
          </w:tcPr>
          <w:p w:rsidR="009F5332" w:rsidRPr="00205299" w:rsidRDefault="00205299" w:rsidP="00D65BF2">
            <w:pPr>
              <w:spacing w:line="276" w:lineRule="auto"/>
              <w:rPr>
                <w:bCs/>
              </w:rPr>
            </w:pPr>
            <w:r w:rsidRPr="00205299">
              <w:rPr>
                <w:bCs/>
              </w:rPr>
              <w:t>VDU</w:t>
            </w:r>
          </w:p>
        </w:tc>
        <w:tc>
          <w:tcPr>
            <w:tcW w:w="1276" w:type="dxa"/>
            <w:tcBorders>
              <w:top w:val="single" w:sz="4" w:space="0" w:color="auto"/>
              <w:left w:val="single" w:sz="4" w:space="0" w:color="auto"/>
              <w:bottom w:val="single" w:sz="4" w:space="0" w:color="auto"/>
              <w:right w:val="single" w:sz="4" w:space="0" w:color="auto"/>
            </w:tcBorders>
          </w:tcPr>
          <w:p w:rsidR="009F5332" w:rsidRPr="002344D9" w:rsidRDefault="00B165A7" w:rsidP="00D65BF2">
            <w:pPr>
              <w:spacing w:line="276" w:lineRule="auto"/>
            </w:pPr>
            <w:r w:rsidRPr="002344D9">
              <w:t>Visus metus</w:t>
            </w:r>
          </w:p>
        </w:tc>
        <w:tc>
          <w:tcPr>
            <w:tcW w:w="1417" w:type="dxa"/>
            <w:tcBorders>
              <w:top w:val="single" w:sz="4" w:space="0" w:color="auto"/>
              <w:left w:val="single" w:sz="4" w:space="0" w:color="auto"/>
              <w:bottom w:val="single" w:sz="4" w:space="0" w:color="auto"/>
              <w:right w:val="single" w:sz="4" w:space="0" w:color="auto"/>
            </w:tcBorders>
          </w:tcPr>
          <w:p w:rsidR="009F5332" w:rsidRPr="002344D9" w:rsidRDefault="007739EB" w:rsidP="00D65BF2">
            <w:pPr>
              <w:spacing w:line="276" w:lineRule="auto"/>
              <w:rPr>
                <w:sz w:val="22"/>
                <w:szCs w:val="22"/>
              </w:rPr>
            </w:pPr>
            <w:r w:rsidRPr="002344D9">
              <w:rPr>
                <w:sz w:val="22"/>
                <w:szCs w:val="22"/>
              </w:rPr>
              <w:t xml:space="preserve">MK </w:t>
            </w:r>
            <w:r w:rsidR="0045738C" w:rsidRPr="002344D9">
              <w:rPr>
                <w:sz w:val="22"/>
                <w:szCs w:val="22"/>
              </w:rPr>
              <w:t>lėšos, skirtos UP įgyvendinti</w:t>
            </w:r>
          </w:p>
        </w:tc>
        <w:tc>
          <w:tcPr>
            <w:tcW w:w="1276" w:type="dxa"/>
            <w:tcBorders>
              <w:top w:val="single" w:sz="4" w:space="0" w:color="auto"/>
              <w:left w:val="single" w:sz="4" w:space="0" w:color="auto"/>
              <w:bottom w:val="single" w:sz="4" w:space="0" w:color="auto"/>
              <w:right w:val="single" w:sz="4" w:space="0" w:color="auto"/>
            </w:tcBorders>
          </w:tcPr>
          <w:p w:rsidR="009F5332" w:rsidRPr="00AE7C06" w:rsidRDefault="009F5332" w:rsidP="00D65BF2">
            <w:pPr>
              <w:spacing w:line="276" w:lineRule="auto"/>
              <w:rPr>
                <w:b/>
                <w:bCs/>
                <w:color w:val="00B050"/>
              </w:rPr>
            </w:pPr>
          </w:p>
        </w:tc>
      </w:tr>
      <w:tr w:rsidR="007B3E2F" w:rsidRPr="00AE7C06" w:rsidTr="000D3150">
        <w:tc>
          <w:tcPr>
            <w:tcW w:w="698" w:type="dxa"/>
            <w:tcBorders>
              <w:top w:val="single" w:sz="4" w:space="0" w:color="auto"/>
              <w:left w:val="single" w:sz="4" w:space="0" w:color="auto"/>
              <w:bottom w:val="single" w:sz="4" w:space="0" w:color="auto"/>
              <w:right w:val="single" w:sz="4" w:space="0" w:color="auto"/>
            </w:tcBorders>
          </w:tcPr>
          <w:p w:rsidR="007B3E2F" w:rsidRPr="00386165" w:rsidRDefault="00FA5DD8" w:rsidP="00D65BF2">
            <w:pPr>
              <w:spacing w:line="276" w:lineRule="auto"/>
            </w:pPr>
            <w:r w:rsidRPr="00386165">
              <w:t>9.</w:t>
            </w:r>
          </w:p>
        </w:tc>
        <w:tc>
          <w:tcPr>
            <w:tcW w:w="2414" w:type="dxa"/>
            <w:tcBorders>
              <w:top w:val="single" w:sz="4" w:space="0" w:color="auto"/>
              <w:left w:val="single" w:sz="4" w:space="0" w:color="auto"/>
              <w:bottom w:val="single" w:sz="4" w:space="0" w:color="auto"/>
              <w:right w:val="single" w:sz="4" w:space="0" w:color="auto"/>
            </w:tcBorders>
          </w:tcPr>
          <w:p w:rsidR="007B3E2F" w:rsidRPr="00386165" w:rsidRDefault="007B3E2F" w:rsidP="00B641CD">
            <w:pPr>
              <w:spacing w:line="276" w:lineRule="auto"/>
              <w:jc w:val="both"/>
            </w:pPr>
            <w:r w:rsidRPr="007B3E2F">
              <w:t>Šviečiamojo turinio projektavimas internetinėje erdvėje.</w:t>
            </w:r>
          </w:p>
        </w:tc>
        <w:tc>
          <w:tcPr>
            <w:tcW w:w="1417" w:type="dxa"/>
            <w:tcBorders>
              <w:top w:val="single" w:sz="4" w:space="0" w:color="auto"/>
              <w:left w:val="single" w:sz="4" w:space="0" w:color="auto"/>
              <w:bottom w:val="single" w:sz="4" w:space="0" w:color="auto"/>
              <w:right w:val="single" w:sz="4" w:space="0" w:color="auto"/>
            </w:tcBorders>
          </w:tcPr>
          <w:p w:rsidR="007B3E2F" w:rsidRPr="00431FDB" w:rsidRDefault="007B3E2F" w:rsidP="00D65BF2">
            <w:pPr>
              <w:spacing w:line="276" w:lineRule="auto"/>
            </w:pPr>
            <w:r w:rsidRPr="00431FDB">
              <w:t>Viešųjų ryšių skyrius</w:t>
            </w:r>
          </w:p>
        </w:tc>
        <w:tc>
          <w:tcPr>
            <w:tcW w:w="1418" w:type="dxa"/>
            <w:tcBorders>
              <w:top w:val="single" w:sz="4" w:space="0" w:color="auto"/>
              <w:left w:val="single" w:sz="4" w:space="0" w:color="auto"/>
              <w:bottom w:val="single" w:sz="4" w:space="0" w:color="auto"/>
              <w:right w:val="single" w:sz="4" w:space="0" w:color="auto"/>
            </w:tcBorders>
          </w:tcPr>
          <w:p w:rsidR="007B3E2F" w:rsidRPr="007B3E2F" w:rsidRDefault="007B3E2F" w:rsidP="00D65BF2">
            <w:pPr>
              <w:spacing w:line="276" w:lineRule="auto"/>
              <w:rPr>
                <w:b/>
                <w:bCs/>
              </w:rPr>
            </w:pPr>
          </w:p>
        </w:tc>
        <w:tc>
          <w:tcPr>
            <w:tcW w:w="1276" w:type="dxa"/>
            <w:tcBorders>
              <w:top w:val="single" w:sz="4" w:space="0" w:color="auto"/>
              <w:left w:val="single" w:sz="4" w:space="0" w:color="auto"/>
              <w:bottom w:val="single" w:sz="4" w:space="0" w:color="auto"/>
              <w:right w:val="single" w:sz="4" w:space="0" w:color="auto"/>
            </w:tcBorders>
          </w:tcPr>
          <w:p w:rsidR="007B3E2F" w:rsidRPr="007B3E2F" w:rsidRDefault="00B165A7" w:rsidP="00D65BF2">
            <w:pPr>
              <w:spacing w:line="276" w:lineRule="auto"/>
            </w:pPr>
            <w:r>
              <w:t>Kartą per savaitę</w:t>
            </w:r>
          </w:p>
        </w:tc>
        <w:tc>
          <w:tcPr>
            <w:tcW w:w="1417" w:type="dxa"/>
            <w:tcBorders>
              <w:top w:val="single" w:sz="4" w:space="0" w:color="auto"/>
              <w:left w:val="single" w:sz="4" w:space="0" w:color="auto"/>
              <w:bottom w:val="single" w:sz="4" w:space="0" w:color="auto"/>
              <w:right w:val="single" w:sz="4" w:space="0" w:color="auto"/>
            </w:tcBorders>
          </w:tcPr>
          <w:p w:rsidR="007B3E2F" w:rsidRPr="007B3E2F" w:rsidRDefault="004A3B42" w:rsidP="00D65BF2">
            <w:pPr>
              <w:spacing w:line="276" w:lineRule="auto"/>
              <w:rPr>
                <w:sz w:val="22"/>
                <w:szCs w:val="22"/>
              </w:rPr>
            </w:pPr>
            <w:r>
              <w:rPr>
                <w:sz w:val="22"/>
                <w:szCs w:val="22"/>
              </w:rPr>
              <w:t>MK, savivaldybės lėšos</w:t>
            </w:r>
          </w:p>
        </w:tc>
        <w:tc>
          <w:tcPr>
            <w:tcW w:w="1276" w:type="dxa"/>
            <w:tcBorders>
              <w:top w:val="single" w:sz="4" w:space="0" w:color="auto"/>
              <w:left w:val="single" w:sz="4" w:space="0" w:color="auto"/>
              <w:bottom w:val="single" w:sz="4" w:space="0" w:color="auto"/>
              <w:right w:val="single" w:sz="4" w:space="0" w:color="auto"/>
            </w:tcBorders>
          </w:tcPr>
          <w:p w:rsidR="007B3E2F" w:rsidRPr="007B3E2F" w:rsidRDefault="007B3E2F" w:rsidP="00D65BF2">
            <w:pPr>
              <w:spacing w:line="276" w:lineRule="auto"/>
              <w:rPr>
                <w:b/>
                <w:bCs/>
              </w:rPr>
            </w:pPr>
          </w:p>
        </w:tc>
      </w:tr>
      <w:tr w:rsidR="007B3E2F" w:rsidRPr="00AE7C06" w:rsidTr="000D3150">
        <w:tc>
          <w:tcPr>
            <w:tcW w:w="698" w:type="dxa"/>
            <w:tcBorders>
              <w:top w:val="single" w:sz="4" w:space="0" w:color="auto"/>
              <w:left w:val="single" w:sz="4" w:space="0" w:color="auto"/>
              <w:bottom w:val="single" w:sz="4" w:space="0" w:color="auto"/>
              <w:right w:val="single" w:sz="4" w:space="0" w:color="auto"/>
            </w:tcBorders>
          </w:tcPr>
          <w:p w:rsidR="007B3E2F" w:rsidRPr="00386165" w:rsidRDefault="00FA5DD8" w:rsidP="00D65BF2">
            <w:pPr>
              <w:spacing w:line="276" w:lineRule="auto"/>
            </w:pPr>
            <w:r w:rsidRPr="00386165">
              <w:t>10.</w:t>
            </w:r>
          </w:p>
        </w:tc>
        <w:tc>
          <w:tcPr>
            <w:tcW w:w="2414" w:type="dxa"/>
            <w:tcBorders>
              <w:top w:val="single" w:sz="4" w:space="0" w:color="auto"/>
              <w:left w:val="single" w:sz="4" w:space="0" w:color="auto"/>
              <w:bottom w:val="single" w:sz="4" w:space="0" w:color="auto"/>
              <w:right w:val="single" w:sz="4" w:space="0" w:color="auto"/>
            </w:tcBorders>
          </w:tcPr>
          <w:p w:rsidR="007B3E2F" w:rsidRPr="00386165" w:rsidRDefault="007B3E2F" w:rsidP="00D65BF2">
            <w:pPr>
              <w:spacing w:line="276" w:lineRule="auto"/>
            </w:pPr>
            <w:r w:rsidRPr="007B3E2F">
              <w:t>Klientų apklausos apie veiklos kokybę</w:t>
            </w:r>
            <w:r w:rsidR="00696047">
              <w:t>.</w:t>
            </w:r>
          </w:p>
        </w:tc>
        <w:tc>
          <w:tcPr>
            <w:tcW w:w="1417" w:type="dxa"/>
            <w:tcBorders>
              <w:top w:val="single" w:sz="4" w:space="0" w:color="auto"/>
              <w:left w:val="single" w:sz="4" w:space="0" w:color="auto"/>
              <w:bottom w:val="single" w:sz="4" w:space="0" w:color="auto"/>
              <w:right w:val="single" w:sz="4" w:space="0" w:color="auto"/>
            </w:tcBorders>
          </w:tcPr>
          <w:p w:rsidR="007B3E2F" w:rsidRPr="007B3E2F" w:rsidRDefault="007B3E2F" w:rsidP="00D65BF2">
            <w:pPr>
              <w:spacing w:line="276" w:lineRule="auto"/>
            </w:pPr>
            <w:r w:rsidRPr="007B3E2F">
              <w:t>Viešųjų ryšių skyrius</w:t>
            </w:r>
          </w:p>
        </w:tc>
        <w:tc>
          <w:tcPr>
            <w:tcW w:w="1418" w:type="dxa"/>
            <w:tcBorders>
              <w:top w:val="single" w:sz="4" w:space="0" w:color="auto"/>
              <w:left w:val="single" w:sz="4" w:space="0" w:color="auto"/>
              <w:bottom w:val="single" w:sz="4" w:space="0" w:color="auto"/>
              <w:right w:val="single" w:sz="4" w:space="0" w:color="auto"/>
            </w:tcBorders>
          </w:tcPr>
          <w:p w:rsidR="007B3E2F" w:rsidRPr="007B3E2F" w:rsidRDefault="007B3E2F" w:rsidP="00D65BF2">
            <w:pPr>
              <w:spacing w:line="276" w:lineRule="auto"/>
              <w:rPr>
                <w:b/>
                <w:bCs/>
              </w:rPr>
            </w:pPr>
          </w:p>
        </w:tc>
        <w:tc>
          <w:tcPr>
            <w:tcW w:w="1276" w:type="dxa"/>
            <w:tcBorders>
              <w:top w:val="single" w:sz="4" w:space="0" w:color="auto"/>
              <w:left w:val="single" w:sz="4" w:space="0" w:color="auto"/>
              <w:bottom w:val="single" w:sz="4" w:space="0" w:color="auto"/>
              <w:right w:val="single" w:sz="4" w:space="0" w:color="auto"/>
            </w:tcBorders>
          </w:tcPr>
          <w:p w:rsidR="007B3E2F" w:rsidRPr="007B3E2F" w:rsidRDefault="00B165A7" w:rsidP="00D65BF2">
            <w:pPr>
              <w:spacing w:line="276" w:lineRule="auto"/>
            </w:pPr>
            <w:r>
              <w:t>Kartą per trimestrą</w:t>
            </w:r>
          </w:p>
        </w:tc>
        <w:tc>
          <w:tcPr>
            <w:tcW w:w="1417" w:type="dxa"/>
            <w:tcBorders>
              <w:top w:val="single" w:sz="4" w:space="0" w:color="auto"/>
              <w:left w:val="single" w:sz="4" w:space="0" w:color="auto"/>
              <w:bottom w:val="single" w:sz="4" w:space="0" w:color="auto"/>
              <w:right w:val="single" w:sz="4" w:space="0" w:color="auto"/>
            </w:tcBorders>
          </w:tcPr>
          <w:p w:rsidR="007B3E2F" w:rsidRPr="007B3E2F" w:rsidRDefault="00C81976" w:rsidP="00D65BF2">
            <w:pPr>
              <w:spacing w:line="276" w:lineRule="auto"/>
              <w:rPr>
                <w:sz w:val="22"/>
                <w:szCs w:val="22"/>
              </w:rPr>
            </w:pPr>
            <w:r>
              <w:rPr>
                <w:sz w:val="22"/>
                <w:szCs w:val="22"/>
              </w:rPr>
              <w:t>Žmogiškieji</w:t>
            </w:r>
          </w:p>
        </w:tc>
        <w:tc>
          <w:tcPr>
            <w:tcW w:w="1276" w:type="dxa"/>
            <w:tcBorders>
              <w:top w:val="single" w:sz="4" w:space="0" w:color="auto"/>
              <w:left w:val="single" w:sz="4" w:space="0" w:color="auto"/>
              <w:bottom w:val="single" w:sz="4" w:space="0" w:color="auto"/>
              <w:right w:val="single" w:sz="4" w:space="0" w:color="auto"/>
            </w:tcBorders>
          </w:tcPr>
          <w:p w:rsidR="007B3E2F" w:rsidRPr="007B3E2F" w:rsidRDefault="007B3E2F" w:rsidP="00D65BF2">
            <w:pPr>
              <w:spacing w:line="276" w:lineRule="auto"/>
              <w:rPr>
                <w:b/>
                <w:bCs/>
              </w:rPr>
            </w:pPr>
          </w:p>
        </w:tc>
      </w:tr>
    </w:tbl>
    <w:p w:rsidR="00AE7C06" w:rsidRDefault="00AE7C06" w:rsidP="000E40D8">
      <w:pPr>
        <w:rPr>
          <w:b/>
          <w:i/>
        </w:rPr>
      </w:pPr>
    </w:p>
    <w:p w:rsidR="001D2301" w:rsidRDefault="001D2301" w:rsidP="000E40D8">
      <w:pPr>
        <w:rPr>
          <w:b/>
          <w:i/>
        </w:rPr>
      </w:pPr>
    </w:p>
    <w:p w:rsidR="001D2301" w:rsidRPr="00431FDB" w:rsidRDefault="00053C20" w:rsidP="00053C20">
      <w:pPr>
        <w:spacing w:line="276" w:lineRule="auto"/>
        <w:jc w:val="both"/>
      </w:pPr>
      <w:r>
        <w:rPr>
          <w:b/>
          <w:bCs/>
        </w:rPr>
        <w:t>4</w:t>
      </w:r>
      <w:r w:rsidR="001D2301">
        <w:rPr>
          <w:b/>
          <w:bCs/>
        </w:rPr>
        <w:t xml:space="preserve"> </w:t>
      </w:r>
      <w:r w:rsidR="001D2301" w:rsidRPr="00AE7C06">
        <w:rPr>
          <w:b/>
          <w:bCs/>
        </w:rPr>
        <w:t xml:space="preserve">tikslas </w:t>
      </w:r>
      <w:r w:rsidR="001D2301" w:rsidRPr="00431FDB">
        <w:rPr>
          <w:b/>
          <w:bCs/>
        </w:rPr>
        <w:t xml:space="preserve">- </w:t>
      </w:r>
      <w:r w:rsidRPr="00053C20">
        <w:t>Įgyvendinant sporto paskirties inžinerinio statinio (lauko sporto aikštelės) statybos ir kitos paskirties inžinerinių statinių (kiemo aikštelės, tvoros), mokslo paskirties pastato architektūrinės dalies kapitalinio remonto projektus, kurti dinamišką, atvir</w:t>
      </w:r>
      <w:r w:rsidR="00DB59B1">
        <w:t>ą ir funkcionalią aplinką KSJMC</w:t>
      </w:r>
      <w:r w:rsidRPr="00053C20">
        <w:t xml:space="preserve"> bendruomenei.</w:t>
      </w:r>
    </w:p>
    <w:p w:rsidR="001D2301" w:rsidRPr="00431FDB" w:rsidRDefault="001D2301" w:rsidP="001D2301">
      <w:pPr>
        <w:ind w:left="1440"/>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421"/>
        <w:gridCol w:w="3253"/>
      </w:tblGrid>
      <w:tr w:rsidR="001D2301" w:rsidRPr="00AE7C06" w:rsidTr="00053C20">
        <w:tc>
          <w:tcPr>
            <w:tcW w:w="3242"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r w:rsidRPr="00AE7C06">
              <w:lastRenderedPageBreak/>
              <w:t>Sėkmės kriterijus</w:t>
            </w:r>
          </w:p>
        </w:tc>
        <w:tc>
          <w:tcPr>
            <w:tcW w:w="3421"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r w:rsidRPr="00AE7C06">
              <w:t>Laukiami minimalūs rezultatai</w:t>
            </w:r>
          </w:p>
        </w:tc>
        <w:tc>
          <w:tcPr>
            <w:tcW w:w="3253"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r w:rsidRPr="00AE7C06">
              <w:t>Laukiami maksimalūs rezultatai</w:t>
            </w:r>
          </w:p>
        </w:tc>
      </w:tr>
      <w:tr w:rsidR="001D2301" w:rsidRPr="00AE7C06" w:rsidTr="00053C20">
        <w:tc>
          <w:tcPr>
            <w:tcW w:w="3242" w:type="dxa"/>
            <w:tcBorders>
              <w:top w:val="single" w:sz="4" w:space="0" w:color="auto"/>
              <w:left w:val="single" w:sz="4" w:space="0" w:color="auto"/>
              <w:bottom w:val="single" w:sz="4" w:space="0" w:color="auto"/>
              <w:right w:val="single" w:sz="4" w:space="0" w:color="auto"/>
            </w:tcBorders>
          </w:tcPr>
          <w:p w:rsidR="001D2301" w:rsidRPr="00887125" w:rsidRDefault="00887125" w:rsidP="008B0688">
            <w:pPr>
              <w:pStyle w:val="Betarp1"/>
              <w:spacing w:line="276" w:lineRule="auto"/>
              <w:jc w:val="both"/>
            </w:pPr>
            <w:r w:rsidRPr="00887125">
              <w:rPr>
                <w:rFonts w:eastAsia="Times New Roman"/>
              </w:rPr>
              <w:t>Remonto baigtumas, valgyklos įrangos ir baldų pilna komplektacija</w:t>
            </w:r>
            <w:r w:rsidR="0050223A">
              <w:rPr>
                <w:rFonts w:eastAsia="Times New Roman"/>
              </w:rPr>
              <w:t>.</w:t>
            </w:r>
          </w:p>
        </w:tc>
        <w:tc>
          <w:tcPr>
            <w:tcW w:w="3421" w:type="dxa"/>
            <w:tcBorders>
              <w:top w:val="single" w:sz="4" w:space="0" w:color="auto"/>
              <w:left w:val="single" w:sz="4" w:space="0" w:color="auto"/>
              <w:bottom w:val="single" w:sz="4" w:space="0" w:color="auto"/>
              <w:right w:val="single" w:sz="4" w:space="0" w:color="auto"/>
            </w:tcBorders>
          </w:tcPr>
          <w:p w:rsidR="001D2301" w:rsidRPr="00887125" w:rsidRDefault="0050223A" w:rsidP="008B0688">
            <w:pPr>
              <w:pStyle w:val="Betarp1"/>
              <w:spacing w:line="276" w:lineRule="auto"/>
              <w:jc w:val="both"/>
            </w:pPr>
            <w:r>
              <w:t>Baigti remonto darbai 80 proc.</w:t>
            </w:r>
          </w:p>
        </w:tc>
        <w:tc>
          <w:tcPr>
            <w:tcW w:w="3253" w:type="dxa"/>
            <w:tcBorders>
              <w:top w:val="single" w:sz="4" w:space="0" w:color="auto"/>
              <w:left w:val="single" w:sz="4" w:space="0" w:color="auto"/>
              <w:bottom w:val="single" w:sz="4" w:space="0" w:color="auto"/>
              <w:right w:val="single" w:sz="4" w:space="0" w:color="auto"/>
            </w:tcBorders>
          </w:tcPr>
          <w:p w:rsidR="001D2301" w:rsidRPr="00887125" w:rsidRDefault="0050223A" w:rsidP="008B0688">
            <w:pPr>
              <w:pStyle w:val="Betarp1"/>
              <w:spacing w:line="276" w:lineRule="auto"/>
              <w:jc w:val="both"/>
            </w:pPr>
            <w:r>
              <w:rPr>
                <w:rFonts w:eastAsia="Times New Roman"/>
              </w:rPr>
              <w:t>Baigti remonto darbai</w:t>
            </w:r>
            <w:r w:rsidR="00DD547A" w:rsidRPr="00887125">
              <w:rPr>
                <w:rFonts w:eastAsia="Times New Roman"/>
              </w:rPr>
              <w:t xml:space="preserve"> 100 proc.</w:t>
            </w:r>
          </w:p>
        </w:tc>
      </w:tr>
    </w:tbl>
    <w:p w:rsidR="001D2301" w:rsidRPr="00AE7C06" w:rsidRDefault="001D2301" w:rsidP="001D2301">
      <w:pPr>
        <w:rPr>
          <w:b/>
          <w:bCs/>
          <w:i/>
          <w:iCs/>
        </w:rPr>
      </w:pPr>
    </w:p>
    <w:p w:rsidR="001D2301" w:rsidRPr="00AE7C06" w:rsidRDefault="001D2301" w:rsidP="001D2301">
      <w:pPr>
        <w:rPr>
          <w:b/>
          <w:bCs/>
        </w:rPr>
      </w:pPr>
      <w:r w:rsidRPr="00AE7C06">
        <w:rPr>
          <w:b/>
          <w:bCs/>
        </w:rPr>
        <w:t>Priemonės</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414"/>
        <w:gridCol w:w="1417"/>
        <w:gridCol w:w="1418"/>
        <w:gridCol w:w="1276"/>
        <w:gridCol w:w="1417"/>
        <w:gridCol w:w="1276"/>
      </w:tblGrid>
      <w:tr w:rsidR="001D2301" w:rsidRPr="00AE7C06" w:rsidTr="00053C20">
        <w:tc>
          <w:tcPr>
            <w:tcW w:w="698"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pPr>
              <w:spacing w:line="276" w:lineRule="auto"/>
            </w:pPr>
            <w:r w:rsidRPr="00AE7C06">
              <w:t>Eil. Nr.</w:t>
            </w:r>
          </w:p>
        </w:tc>
        <w:tc>
          <w:tcPr>
            <w:tcW w:w="2414"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pPr>
              <w:spacing w:line="276" w:lineRule="auto"/>
            </w:pPr>
            <w:r w:rsidRPr="00AE7C06">
              <w:t>Priemonės pavadinimas</w:t>
            </w:r>
          </w:p>
        </w:tc>
        <w:tc>
          <w:tcPr>
            <w:tcW w:w="1417"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pPr>
              <w:spacing w:line="276" w:lineRule="auto"/>
            </w:pPr>
            <w:r w:rsidRPr="00AE7C06">
              <w:t>Atsakingi vykdytojai</w:t>
            </w:r>
          </w:p>
        </w:tc>
        <w:tc>
          <w:tcPr>
            <w:tcW w:w="1418"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pPr>
              <w:spacing w:line="276" w:lineRule="auto"/>
            </w:pPr>
            <w:r w:rsidRPr="00AE7C06">
              <w:t>Socialiniai partneriai</w:t>
            </w:r>
          </w:p>
        </w:tc>
        <w:tc>
          <w:tcPr>
            <w:tcW w:w="1276"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pPr>
              <w:spacing w:line="276" w:lineRule="auto"/>
            </w:pPr>
            <w:r w:rsidRPr="00AE7C06">
              <w:t>Įvykdymo terminas</w:t>
            </w:r>
          </w:p>
        </w:tc>
        <w:tc>
          <w:tcPr>
            <w:tcW w:w="1417"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pPr>
              <w:spacing w:line="276" w:lineRule="auto"/>
            </w:pPr>
            <w:r w:rsidRPr="00AE7C06">
              <w:t>Ištekliai</w:t>
            </w:r>
          </w:p>
        </w:tc>
        <w:tc>
          <w:tcPr>
            <w:tcW w:w="1276" w:type="dxa"/>
            <w:tcBorders>
              <w:top w:val="single" w:sz="4" w:space="0" w:color="auto"/>
              <w:left w:val="single" w:sz="4" w:space="0" w:color="auto"/>
              <w:bottom w:val="single" w:sz="4" w:space="0" w:color="auto"/>
              <w:right w:val="single" w:sz="4" w:space="0" w:color="auto"/>
            </w:tcBorders>
            <w:hideMark/>
          </w:tcPr>
          <w:p w:rsidR="001D2301" w:rsidRPr="00AE7C06" w:rsidRDefault="001D2301" w:rsidP="00053C20">
            <w:pPr>
              <w:spacing w:line="276" w:lineRule="auto"/>
            </w:pPr>
            <w:r w:rsidRPr="00AE7C06">
              <w:t>Pastabos</w:t>
            </w:r>
          </w:p>
        </w:tc>
      </w:tr>
      <w:tr w:rsidR="001D2301" w:rsidRPr="00AE7C06" w:rsidTr="00053C20">
        <w:tc>
          <w:tcPr>
            <w:tcW w:w="698" w:type="dxa"/>
            <w:tcBorders>
              <w:top w:val="single" w:sz="4" w:space="0" w:color="auto"/>
              <w:left w:val="single" w:sz="4" w:space="0" w:color="auto"/>
              <w:bottom w:val="single" w:sz="4" w:space="0" w:color="auto"/>
              <w:right w:val="single" w:sz="4" w:space="0" w:color="auto"/>
            </w:tcBorders>
            <w:hideMark/>
          </w:tcPr>
          <w:p w:rsidR="001D2301" w:rsidRPr="00386165" w:rsidRDefault="001D2301" w:rsidP="00053C20">
            <w:pPr>
              <w:spacing w:line="276" w:lineRule="auto"/>
            </w:pPr>
            <w:r w:rsidRPr="00386165">
              <w:t>1.</w:t>
            </w:r>
          </w:p>
        </w:tc>
        <w:tc>
          <w:tcPr>
            <w:tcW w:w="2414" w:type="dxa"/>
            <w:tcBorders>
              <w:top w:val="single" w:sz="4" w:space="0" w:color="auto"/>
              <w:left w:val="single" w:sz="4" w:space="0" w:color="auto"/>
              <w:bottom w:val="single" w:sz="4" w:space="0" w:color="auto"/>
              <w:right w:val="single" w:sz="4" w:space="0" w:color="auto"/>
            </w:tcBorders>
          </w:tcPr>
          <w:p w:rsidR="001D2301" w:rsidRPr="00386165" w:rsidRDefault="00053C20" w:rsidP="00B641CD">
            <w:pPr>
              <w:spacing w:line="276" w:lineRule="auto"/>
              <w:jc w:val="both"/>
            </w:pPr>
            <w:r w:rsidRPr="00053C20">
              <w:t>Mokyklos valgyklos remonto užbaigimas ir funkcionalumo užtikrinimas.</w:t>
            </w:r>
          </w:p>
        </w:tc>
        <w:tc>
          <w:tcPr>
            <w:tcW w:w="1417" w:type="dxa"/>
            <w:tcBorders>
              <w:top w:val="single" w:sz="4" w:space="0" w:color="auto"/>
              <w:left w:val="single" w:sz="4" w:space="0" w:color="auto"/>
              <w:bottom w:val="single" w:sz="4" w:space="0" w:color="auto"/>
              <w:right w:val="single" w:sz="4" w:space="0" w:color="auto"/>
            </w:tcBorders>
            <w:hideMark/>
          </w:tcPr>
          <w:p w:rsidR="001D2301" w:rsidRPr="00431FDB" w:rsidRDefault="00E2471F" w:rsidP="00053C20">
            <w:pPr>
              <w:spacing w:line="276" w:lineRule="auto"/>
            </w:pPr>
            <w:r w:rsidRPr="00E2471F">
              <w:t>Statybų rangovai, direktoriaus pavaduotoja ūkio reikalams</w:t>
            </w:r>
          </w:p>
        </w:tc>
        <w:tc>
          <w:tcPr>
            <w:tcW w:w="1418" w:type="dxa"/>
            <w:tcBorders>
              <w:top w:val="single" w:sz="4" w:space="0" w:color="auto"/>
              <w:left w:val="single" w:sz="4" w:space="0" w:color="auto"/>
              <w:bottom w:val="single" w:sz="4" w:space="0" w:color="auto"/>
              <w:right w:val="single" w:sz="4" w:space="0" w:color="auto"/>
            </w:tcBorders>
          </w:tcPr>
          <w:p w:rsidR="001D2301" w:rsidRPr="00E2471F" w:rsidRDefault="001D2301" w:rsidP="00053C20">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1D2301" w:rsidRPr="002344D9" w:rsidRDefault="00053C20" w:rsidP="00053C20">
            <w:pPr>
              <w:spacing w:line="276" w:lineRule="auto"/>
            </w:pPr>
            <w:r>
              <w:t>Vasaris</w:t>
            </w:r>
          </w:p>
        </w:tc>
        <w:tc>
          <w:tcPr>
            <w:tcW w:w="1417" w:type="dxa"/>
            <w:tcBorders>
              <w:top w:val="single" w:sz="4" w:space="0" w:color="auto"/>
              <w:left w:val="single" w:sz="4" w:space="0" w:color="auto"/>
              <w:bottom w:val="single" w:sz="4" w:space="0" w:color="auto"/>
              <w:right w:val="single" w:sz="4" w:space="0" w:color="auto"/>
            </w:tcBorders>
          </w:tcPr>
          <w:p w:rsidR="001D2301" w:rsidRPr="002344D9" w:rsidRDefault="00E2471F" w:rsidP="00053C20">
            <w:pPr>
              <w:spacing w:line="276" w:lineRule="auto"/>
            </w:pPr>
            <w:r w:rsidRPr="002344D9">
              <w:rPr>
                <w:bCs/>
              </w:rPr>
              <w:t>Savivaldy</w:t>
            </w:r>
            <w:r>
              <w:rPr>
                <w:bCs/>
              </w:rPr>
              <w:t>-</w:t>
            </w:r>
            <w:proofErr w:type="spellStart"/>
            <w:r w:rsidRPr="002344D9">
              <w:rPr>
                <w:bCs/>
              </w:rPr>
              <w:t>bės</w:t>
            </w:r>
            <w:proofErr w:type="spellEnd"/>
            <w:r w:rsidRPr="002344D9">
              <w:rPr>
                <w:bCs/>
              </w:rPr>
              <w:t xml:space="preserve"> lėšos</w:t>
            </w:r>
            <w:r>
              <w:t xml:space="preserve"> 5000 </w:t>
            </w:r>
            <w:proofErr w:type="spellStart"/>
            <w: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1D2301" w:rsidRPr="00AE7C06" w:rsidRDefault="001D2301" w:rsidP="00053C20">
            <w:pPr>
              <w:spacing w:line="276" w:lineRule="auto"/>
            </w:pPr>
          </w:p>
        </w:tc>
      </w:tr>
      <w:tr w:rsidR="001D2301" w:rsidRPr="00AE7C06" w:rsidTr="00053C20">
        <w:tc>
          <w:tcPr>
            <w:tcW w:w="698" w:type="dxa"/>
            <w:tcBorders>
              <w:top w:val="single" w:sz="4" w:space="0" w:color="auto"/>
              <w:left w:val="single" w:sz="4" w:space="0" w:color="auto"/>
              <w:bottom w:val="single" w:sz="4" w:space="0" w:color="auto"/>
              <w:right w:val="single" w:sz="4" w:space="0" w:color="auto"/>
            </w:tcBorders>
            <w:hideMark/>
          </w:tcPr>
          <w:p w:rsidR="001D2301" w:rsidRPr="00386165" w:rsidRDefault="001D2301" w:rsidP="00053C20">
            <w:pPr>
              <w:spacing w:line="276" w:lineRule="auto"/>
            </w:pPr>
            <w:r w:rsidRPr="00386165">
              <w:t>2.</w:t>
            </w:r>
          </w:p>
        </w:tc>
        <w:tc>
          <w:tcPr>
            <w:tcW w:w="2414" w:type="dxa"/>
            <w:tcBorders>
              <w:top w:val="single" w:sz="4" w:space="0" w:color="auto"/>
              <w:left w:val="single" w:sz="4" w:space="0" w:color="auto"/>
              <w:bottom w:val="single" w:sz="4" w:space="0" w:color="auto"/>
              <w:right w:val="single" w:sz="4" w:space="0" w:color="auto"/>
            </w:tcBorders>
          </w:tcPr>
          <w:p w:rsidR="001D2301" w:rsidRPr="00386165" w:rsidRDefault="00E2471F" w:rsidP="00B641CD">
            <w:pPr>
              <w:spacing w:line="276" w:lineRule="auto"/>
              <w:jc w:val="both"/>
            </w:pPr>
            <w:r w:rsidRPr="00E2471F">
              <w:t>2 ir 3 aukštų mokymosi, kūrybos ir poilsio erd</w:t>
            </w:r>
            <w:r w:rsidR="00654F49">
              <w:t>vių mokiniams bei darbo erdvių</w:t>
            </w:r>
            <w:r w:rsidRPr="00E2471F">
              <w:t xml:space="preserve"> darbuotojams</w:t>
            </w:r>
            <w:r w:rsidR="00654F49">
              <w:t xml:space="preserve"> atnaujinimas</w:t>
            </w:r>
            <w:r w:rsidRPr="00E2471F">
              <w:t>.</w:t>
            </w:r>
          </w:p>
        </w:tc>
        <w:tc>
          <w:tcPr>
            <w:tcW w:w="1417" w:type="dxa"/>
            <w:tcBorders>
              <w:top w:val="single" w:sz="4" w:space="0" w:color="auto"/>
              <w:left w:val="single" w:sz="4" w:space="0" w:color="auto"/>
              <w:bottom w:val="single" w:sz="4" w:space="0" w:color="auto"/>
              <w:right w:val="single" w:sz="4" w:space="0" w:color="auto"/>
            </w:tcBorders>
          </w:tcPr>
          <w:p w:rsidR="001D2301" w:rsidRPr="00431FDB" w:rsidRDefault="00E2471F" w:rsidP="00053C20">
            <w:pPr>
              <w:spacing w:line="276" w:lineRule="auto"/>
            </w:pPr>
            <w:r w:rsidRPr="00E2471F">
              <w:t>Statybų rangovai, direktoriaus pavaduotoja ūkio reikalams</w:t>
            </w:r>
          </w:p>
        </w:tc>
        <w:tc>
          <w:tcPr>
            <w:tcW w:w="1418" w:type="dxa"/>
            <w:tcBorders>
              <w:top w:val="single" w:sz="4" w:space="0" w:color="auto"/>
              <w:left w:val="single" w:sz="4" w:space="0" w:color="auto"/>
              <w:bottom w:val="single" w:sz="4" w:space="0" w:color="auto"/>
              <w:right w:val="single" w:sz="4" w:space="0" w:color="auto"/>
            </w:tcBorders>
          </w:tcPr>
          <w:p w:rsidR="001D2301" w:rsidRPr="00E2471F" w:rsidRDefault="001D2301" w:rsidP="00053C20">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1D2301" w:rsidRPr="002344D9" w:rsidRDefault="00E2471F" w:rsidP="00053C20">
            <w:pPr>
              <w:spacing w:line="276" w:lineRule="auto"/>
            </w:pPr>
            <w:r>
              <w:t>Birželis - rugpjūtis</w:t>
            </w:r>
          </w:p>
        </w:tc>
        <w:tc>
          <w:tcPr>
            <w:tcW w:w="1417" w:type="dxa"/>
            <w:tcBorders>
              <w:top w:val="single" w:sz="4" w:space="0" w:color="auto"/>
              <w:left w:val="single" w:sz="4" w:space="0" w:color="auto"/>
              <w:bottom w:val="single" w:sz="4" w:space="0" w:color="auto"/>
              <w:right w:val="single" w:sz="4" w:space="0" w:color="auto"/>
            </w:tcBorders>
          </w:tcPr>
          <w:p w:rsidR="001D2301" w:rsidRPr="002344D9" w:rsidRDefault="00E2471F" w:rsidP="00053C20">
            <w:pPr>
              <w:spacing w:line="276" w:lineRule="auto"/>
              <w:rPr>
                <w:bCs/>
              </w:rPr>
            </w:pPr>
            <w:r w:rsidRPr="002344D9">
              <w:rPr>
                <w:bCs/>
              </w:rPr>
              <w:t>Savivaldy</w:t>
            </w:r>
            <w:r>
              <w:rPr>
                <w:bCs/>
              </w:rPr>
              <w:t>-</w:t>
            </w:r>
            <w:proofErr w:type="spellStart"/>
            <w:r w:rsidRPr="002344D9">
              <w:rPr>
                <w:bCs/>
              </w:rPr>
              <w:t>bės</w:t>
            </w:r>
            <w:proofErr w:type="spellEnd"/>
            <w:r w:rsidRPr="002344D9">
              <w:rPr>
                <w:bCs/>
              </w:rPr>
              <w:t xml:space="preserve"> lėšos</w:t>
            </w:r>
            <w:r w:rsidR="00240846">
              <w:t xml:space="preserve"> 7</w:t>
            </w:r>
            <w:r>
              <w:t xml:space="preserve">95.000 </w:t>
            </w:r>
            <w:proofErr w:type="spellStart"/>
            <w: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1D2301" w:rsidRPr="00AE7C06" w:rsidRDefault="001D2301" w:rsidP="00053C20">
            <w:pPr>
              <w:spacing w:line="276" w:lineRule="auto"/>
              <w:rPr>
                <w:b/>
                <w:bCs/>
              </w:rPr>
            </w:pPr>
          </w:p>
        </w:tc>
      </w:tr>
      <w:tr w:rsidR="00E2471F" w:rsidRPr="00AE7C06" w:rsidTr="00C70116">
        <w:tc>
          <w:tcPr>
            <w:tcW w:w="698" w:type="dxa"/>
            <w:tcBorders>
              <w:top w:val="single" w:sz="4" w:space="0" w:color="auto"/>
              <w:left w:val="single" w:sz="4" w:space="0" w:color="auto"/>
              <w:bottom w:val="single" w:sz="4" w:space="0" w:color="auto"/>
              <w:right w:val="single" w:sz="4" w:space="0" w:color="auto"/>
            </w:tcBorders>
            <w:hideMark/>
          </w:tcPr>
          <w:p w:rsidR="00E2471F" w:rsidRPr="00386165" w:rsidRDefault="00E2471F" w:rsidP="00E2471F">
            <w:pPr>
              <w:spacing w:line="276" w:lineRule="auto"/>
            </w:pPr>
            <w:r w:rsidRPr="00386165">
              <w:t xml:space="preserve">3. </w:t>
            </w:r>
          </w:p>
        </w:tc>
        <w:tc>
          <w:tcPr>
            <w:tcW w:w="2414" w:type="dxa"/>
            <w:shd w:val="clear" w:color="auto" w:fill="auto"/>
          </w:tcPr>
          <w:p w:rsidR="00E2471F" w:rsidRPr="00E2471F" w:rsidRDefault="00E2471F" w:rsidP="00B641CD">
            <w:pPr>
              <w:pStyle w:val="Betarp"/>
              <w:spacing w:line="276" w:lineRule="auto"/>
              <w:jc w:val="both"/>
              <w:rPr>
                <w:rFonts w:ascii="Times New Roman" w:hAnsi="Times New Roman" w:cs="Times New Roman"/>
                <w:sz w:val="24"/>
                <w:szCs w:val="24"/>
              </w:rPr>
            </w:pPr>
            <w:r w:rsidRPr="00E2471F">
              <w:rPr>
                <w:rFonts w:ascii="Times New Roman" w:hAnsi="Times New Roman" w:cs="Times New Roman"/>
                <w:sz w:val="24"/>
                <w:szCs w:val="24"/>
              </w:rPr>
              <w:t>Universalios (krepšinio, mini futbolo, tinklinio ir lauko teniso) aikštelės įrengimas.</w:t>
            </w:r>
          </w:p>
        </w:tc>
        <w:tc>
          <w:tcPr>
            <w:tcW w:w="1417" w:type="dxa"/>
            <w:tcBorders>
              <w:top w:val="single" w:sz="4" w:space="0" w:color="auto"/>
              <w:left w:val="single" w:sz="4" w:space="0" w:color="auto"/>
              <w:bottom w:val="single" w:sz="4" w:space="0" w:color="auto"/>
              <w:right w:val="single" w:sz="4" w:space="0" w:color="auto"/>
            </w:tcBorders>
          </w:tcPr>
          <w:p w:rsidR="00E2471F" w:rsidRPr="00431FDB" w:rsidRDefault="00E2471F" w:rsidP="00E2471F">
            <w:pPr>
              <w:spacing w:line="276" w:lineRule="auto"/>
            </w:pPr>
            <w:r w:rsidRPr="00E2471F">
              <w:t>Statybų rangovai</w:t>
            </w:r>
          </w:p>
        </w:tc>
        <w:tc>
          <w:tcPr>
            <w:tcW w:w="1418" w:type="dxa"/>
            <w:tcBorders>
              <w:top w:val="single" w:sz="4" w:space="0" w:color="auto"/>
              <w:left w:val="single" w:sz="4" w:space="0" w:color="auto"/>
              <w:bottom w:val="single" w:sz="4" w:space="0" w:color="auto"/>
              <w:right w:val="single" w:sz="4" w:space="0" w:color="auto"/>
            </w:tcBorders>
          </w:tcPr>
          <w:p w:rsidR="00E2471F" w:rsidRPr="00E2471F" w:rsidRDefault="00E2471F" w:rsidP="00E2471F">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E2471F" w:rsidRPr="002344D9" w:rsidRDefault="00E2471F" w:rsidP="00E2471F">
            <w:pPr>
              <w:spacing w:line="276" w:lineRule="auto"/>
            </w:pPr>
            <w:r>
              <w:t>Birželis - gruodis</w:t>
            </w:r>
          </w:p>
        </w:tc>
        <w:tc>
          <w:tcPr>
            <w:tcW w:w="1417" w:type="dxa"/>
            <w:tcBorders>
              <w:top w:val="single" w:sz="4" w:space="0" w:color="auto"/>
              <w:left w:val="single" w:sz="4" w:space="0" w:color="auto"/>
              <w:bottom w:val="single" w:sz="4" w:space="0" w:color="auto"/>
              <w:right w:val="single" w:sz="4" w:space="0" w:color="auto"/>
            </w:tcBorders>
          </w:tcPr>
          <w:p w:rsidR="00E2471F" w:rsidRPr="002344D9" w:rsidRDefault="00DD547A" w:rsidP="00E2471F">
            <w:pPr>
              <w:spacing w:line="276" w:lineRule="auto"/>
              <w:rPr>
                <w:bCs/>
              </w:rPr>
            </w:pPr>
            <w:r w:rsidRPr="002344D9">
              <w:rPr>
                <w:bCs/>
              </w:rPr>
              <w:t>Savivaldy</w:t>
            </w:r>
            <w:r>
              <w:rPr>
                <w:bCs/>
              </w:rPr>
              <w:t>-</w:t>
            </w:r>
            <w:proofErr w:type="spellStart"/>
            <w:r w:rsidRPr="002344D9">
              <w:rPr>
                <w:bCs/>
              </w:rPr>
              <w:t>bės</w:t>
            </w:r>
            <w:proofErr w:type="spellEnd"/>
            <w:r w:rsidRPr="002344D9">
              <w:rPr>
                <w:bCs/>
              </w:rPr>
              <w:t xml:space="preserve"> lėšos</w:t>
            </w:r>
            <w:r w:rsidR="00240846">
              <w:t xml:space="preserve"> 114</w:t>
            </w:r>
            <w:r>
              <w:t xml:space="preserve">.000 </w:t>
            </w:r>
            <w:proofErr w:type="spellStart"/>
            <w: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E2471F" w:rsidRPr="00AE7C06" w:rsidRDefault="00E2471F" w:rsidP="00E2471F">
            <w:pPr>
              <w:spacing w:line="276" w:lineRule="auto"/>
              <w:rPr>
                <w:b/>
                <w:bCs/>
              </w:rPr>
            </w:pPr>
          </w:p>
        </w:tc>
      </w:tr>
      <w:tr w:rsidR="00E2471F" w:rsidRPr="00AE7C06" w:rsidTr="00C70116">
        <w:tc>
          <w:tcPr>
            <w:tcW w:w="698" w:type="dxa"/>
            <w:tcBorders>
              <w:top w:val="single" w:sz="4" w:space="0" w:color="auto"/>
              <w:left w:val="single" w:sz="4" w:space="0" w:color="auto"/>
              <w:bottom w:val="single" w:sz="4" w:space="0" w:color="auto"/>
              <w:right w:val="single" w:sz="4" w:space="0" w:color="auto"/>
            </w:tcBorders>
            <w:hideMark/>
          </w:tcPr>
          <w:p w:rsidR="00E2471F" w:rsidRPr="00386165" w:rsidRDefault="00E2471F" w:rsidP="00E2471F">
            <w:pPr>
              <w:spacing w:line="276" w:lineRule="auto"/>
            </w:pPr>
            <w:r w:rsidRPr="00386165">
              <w:t>4.</w:t>
            </w:r>
          </w:p>
        </w:tc>
        <w:tc>
          <w:tcPr>
            <w:tcW w:w="2414" w:type="dxa"/>
            <w:shd w:val="clear" w:color="auto" w:fill="auto"/>
          </w:tcPr>
          <w:p w:rsidR="00E2471F" w:rsidRPr="00E2471F" w:rsidRDefault="00E2471F" w:rsidP="00B641CD">
            <w:pPr>
              <w:pStyle w:val="Betarp"/>
              <w:spacing w:line="276" w:lineRule="auto"/>
              <w:jc w:val="both"/>
              <w:rPr>
                <w:rFonts w:ascii="Times New Roman" w:hAnsi="Times New Roman" w:cs="Times New Roman"/>
                <w:sz w:val="24"/>
                <w:szCs w:val="24"/>
              </w:rPr>
            </w:pPr>
            <w:r w:rsidRPr="00E2471F">
              <w:rPr>
                <w:rFonts w:ascii="Times New Roman" w:hAnsi="Times New Roman" w:cs="Times New Roman"/>
                <w:sz w:val="24"/>
                <w:szCs w:val="24"/>
              </w:rPr>
              <w:t>Lauko treniruoklių ir lauko gimnastikos įrenginių aikštelės įrengimas.</w:t>
            </w:r>
          </w:p>
        </w:tc>
        <w:tc>
          <w:tcPr>
            <w:tcW w:w="1417" w:type="dxa"/>
            <w:tcBorders>
              <w:top w:val="single" w:sz="4" w:space="0" w:color="auto"/>
              <w:left w:val="single" w:sz="4" w:space="0" w:color="auto"/>
              <w:bottom w:val="single" w:sz="4" w:space="0" w:color="auto"/>
              <w:right w:val="single" w:sz="4" w:space="0" w:color="auto"/>
            </w:tcBorders>
          </w:tcPr>
          <w:p w:rsidR="00E2471F" w:rsidRPr="00431FDB" w:rsidRDefault="00E2471F" w:rsidP="00E2471F">
            <w:pPr>
              <w:spacing w:line="276" w:lineRule="auto"/>
            </w:pPr>
            <w:r w:rsidRPr="00E2471F">
              <w:t>Statybų rangovai</w:t>
            </w:r>
          </w:p>
        </w:tc>
        <w:tc>
          <w:tcPr>
            <w:tcW w:w="1418" w:type="dxa"/>
            <w:tcBorders>
              <w:top w:val="single" w:sz="4" w:space="0" w:color="auto"/>
              <w:left w:val="single" w:sz="4" w:space="0" w:color="auto"/>
              <w:bottom w:val="single" w:sz="4" w:space="0" w:color="auto"/>
              <w:right w:val="single" w:sz="4" w:space="0" w:color="auto"/>
            </w:tcBorders>
          </w:tcPr>
          <w:p w:rsidR="00E2471F" w:rsidRPr="00E2471F" w:rsidRDefault="00E2471F" w:rsidP="00E2471F">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E2471F" w:rsidRPr="002344D9" w:rsidRDefault="00E2471F" w:rsidP="00E2471F">
            <w:pPr>
              <w:spacing w:line="276" w:lineRule="auto"/>
            </w:pPr>
            <w:r>
              <w:t>Birželis - gruodis</w:t>
            </w:r>
          </w:p>
        </w:tc>
        <w:tc>
          <w:tcPr>
            <w:tcW w:w="1417" w:type="dxa"/>
            <w:tcBorders>
              <w:top w:val="single" w:sz="4" w:space="0" w:color="auto"/>
              <w:left w:val="single" w:sz="4" w:space="0" w:color="auto"/>
              <w:bottom w:val="single" w:sz="4" w:space="0" w:color="auto"/>
              <w:right w:val="single" w:sz="4" w:space="0" w:color="auto"/>
            </w:tcBorders>
          </w:tcPr>
          <w:p w:rsidR="00E2471F" w:rsidRPr="002344D9" w:rsidRDefault="00DD547A" w:rsidP="00E2471F">
            <w:pPr>
              <w:spacing w:line="276" w:lineRule="auto"/>
              <w:rPr>
                <w:bCs/>
              </w:rPr>
            </w:pPr>
            <w:r w:rsidRPr="002344D9">
              <w:rPr>
                <w:bCs/>
              </w:rPr>
              <w:t>Savivaldy</w:t>
            </w:r>
            <w:r>
              <w:rPr>
                <w:bCs/>
              </w:rPr>
              <w:t>-</w:t>
            </w:r>
            <w:proofErr w:type="spellStart"/>
            <w:r w:rsidRPr="002344D9">
              <w:rPr>
                <w:bCs/>
              </w:rPr>
              <w:t>bės</w:t>
            </w:r>
            <w:proofErr w:type="spellEnd"/>
            <w:r w:rsidRPr="002344D9">
              <w:rPr>
                <w:bCs/>
              </w:rPr>
              <w:t xml:space="preserve"> lėšos</w:t>
            </w:r>
            <w:r w:rsidR="00240846">
              <w:t xml:space="preserve"> 16</w:t>
            </w:r>
            <w:r>
              <w:t xml:space="preserve">.000 </w:t>
            </w:r>
            <w:proofErr w:type="spellStart"/>
            <w: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E2471F" w:rsidRPr="00AE7C06" w:rsidRDefault="00E2471F" w:rsidP="00E2471F">
            <w:pPr>
              <w:spacing w:line="276" w:lineRule="auto"/>
              <w:rPr>
                <w:b/>
                <w:bCs/>
              </w:rPr>
            </w:pPr>
          </w:p>
        </w:tc>
      </w:tr>
      <w:tr w:rsidR="00E2471F" w:rsidRPr="00AE7C06" w:rsidTr="00C70116">
        <w:tc>
          <w:tcPr>
            <w:tcW w:w="698" w:type="dxa"/>
            <w:tcBorders>
              <w:top w:val="single" w:sz="4" w:space="0" w:color="auto"/>
              <w:left w:val="single" w:sz="4" w:space="0" w:color="auto"/>
              <w:bottom w:val="single" w:sz="4" w:space="0" w:color="auto"/>
              <w:right w:val="single" w:sz="4" w:space="0" w:color="auto"/>
            </w:tcBorders>
            <w:hideMark/>
          </w:tcPr>
          <w:p w:rsidR="00E2471F" w:rsidRPr="00386165" w:rsidRDefault="00E2471F" w:rsidP="00E2471F">
            <w:pPr>
              <w:spacing w:line="276" w:lineRule="auto"/>
            </w:pPr>
            <w:r w:rsidRPr="00386165">
              <w:t>5.</w:t>
            </w:r>
          </w:p>
        </w:tc>
        <w:tc>
          <w:tcPr>
            <w:tcW w:w="2414" w:type="dxa"/>
            <w:shd w:val="clear" w:color="auto" w:fill="auto"/>
          </w:tcPr>
          <w:p w:rsidR="00E2471F" w:rsidRPr="00E2471F" w:rsidRDefault="00E2471F" w:rsidP="00B641CD">
            <w:pPr>
              <w:pStyle w:val="Betarp"/>
              <w:spacing w:line="276" w:lineRule="auto"/>
              <w:jc w:val="both"/>
              <w:rPr>
                <w:rFonts w:ascii="Times New Roman" w:hAnsi="Times New Roman" w:cs="Times New Roman"/>
                <w:sz w:val="24"/>
                <w:szCs w:val="24"/>
              </w:rPr>
            </w:pPr>
            <w:r w:rsidRPr="00E2471F">
              <w:rPr>
                <w:rFonts w:ascii="Times New Roman" w:hAnsi="Times New Roman" w:cs="Times New Roman"/>
                <w:sz w:val="24"/>
                <w:szCs w:val="24"/>
              </w:rPr>
              <w:t>Automobilių stovėjimo aikštelės remontas ir atnaujinimas.</w:t>
            </w:r>
          </w:p>
        </w:tc>
        <w:tc>
          <w:tcPr>
            <w:tcW w:w="1417" w:type="dxa"/>
            <w:tcBorders>
              <w:top w:val="single" w:sz="4" w:space="0" w:color="auto"/>
              <w:left w:val="single" w:sz="4" w:space="0" w:color="auto"/>
              <w:bottom w:val="single" w:sz="4" w:space="0" w:color="auto"/>
              <w:right w:val="single" w:sz="4" w:space="0" w:color="auto"/>
            </w:tcBorders>
          </w:tcPr>
          <w:p w:rsidR="00E2471F" w:rsidRPr="00431FDB" w:rsidRDefault="00E2471F" w:rsidP="00E2471F">
            <w:pPr>
              <w:spacing w:line="276" w:lineRule="auto"/>
            </w:pPr>
            <w:r w:rsidRPr="00E2471F">
              <w:t>Statybų rangovai</w:t>
            </w:r>
          </w:p>
        </w:tc>
        <w:tc>
          <w:tcPr>
            <w:tcW w:w="1418" w:type="dxa"/>
            <w:tcBorders>
              <w:top w:val="single" w:sz="4" w:space="0" w:color="auto"/>
              <w:left w:val="single" w:sz="4" w:space="0" w:color="auto"/>
              <w:bottom w:val="single" w:sz="4" w:space="0" w:color="auto"/>
              <w:right w:val="single" w:sz="4" w:space="0" w:color="auto"/>
            </w:tcBorders>
          </w:tcPr>
          <w:p w:rsidR="00E2471F" w:rsidRPr="002344D9" w:rsidRDefault="00E2471F" w:rsidP="00E2471F">
            <w:pPr>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E2471F" w:rsidRPr="002344D9" w:rsidRDefault="00E2471F" w:rsidP="00E2471F">
            <w:pPr>
              <w:spacing w:line="276" w:lineRule="auto"/>
            </w:pPr>
            <w:r>
              <w:t>Birželis - gruodis</w:t>
            </w:r>
          </w:p>
        </w:tc>
        <w:tc>
          <w:tcPr>
            <w:tcW w:w="1417" w:type="dxa"/>
            <w:tcBorders>
              <w:top w:val="single" w:sz="4" w:space="0" w:color="auto"/>
              <w:left w:val="single" w:sz="4" w:space="0" w:color="auto"/>
              <w:bottom w:val="single" w:sz="4" w:space="0" w:color="auto"/>
              <w:right w:val="single" w:sz="4" w:space="0" w:color="auto"/>
            </w:tcBorders>
          </w:tcPr>
          <w:p w:rsidR="00E2471F" w:rsidRPr="002344D9" w:rsidRDefault="00DD547A" w:rsidP="00E2471F">
            <w:pPr>
              <w:spacing w:line="276" w:lineRule="auto"/>
              <w:rPr>
                <w:bCs/>
              </w:rPr>
            </w:pPr>
            <w:r w:rsidRPr="002344D9">
              <w:rPr>
                <w:bCs/>
              </w:rPr>
              <w:t>Savivaldy</w:t>
            </w:r>
            <w:r>
              <w:rPr>
                <w:bCs/>
              </w:rPr>
              <w:t>-</w:t>
            </w:r>
            <w:proofErr w:type="spellStart"/>
            <w:r w:rsidRPr="002344D9">
              <w:rPr>
                <w:bCs/>
              </w:rPr>
              <w:t>bės</w:t>
            </w:r>
            <w:proofErr w:type="spellEnd"/>
            <w:r w:rsidRPr="002344D9">
              <w:rPr>
                <w:bCs/>
              </w:rPr>
              <w:t xml:space="preserve"> lėšos</w:t>
            </w:r>
            <w:r w:rsidR="00240846">
              <w:t xml:space="preserve"> 6</w:t>
            </w:r>
            <w:r>
              <w:t xml:space="preserve">0.000 </w:t>
            </w:r>
            <w:proofErr w:type="spellStart"/>
            <w: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E2471F" w:rsidRPr="00AE7C06" w:rsidRDefault="00E2471F" w:rsidP="00E2471F">
            <w:pPr>
              <w:spacing w:line="276" w:lineRule="auto"/>
              <w:rPr>
                <w:b/>
                <w:bCs/>
              </w:rPr>
            </w:pPr>
          </w:p>
        </w:tc>
      </w:tr>
      <w:tr w:rsidR="00E2471F" w:rsidRPr="00AE7C06" w:rsidTr="00C70116">
        <w:tc>
          <w:tcPr>
            <w:tcW w:w="698" w:type="dxa"/>
            <w:tcBorders>
              <w:top w:val="single" w:sz="4" w:space="0" w:color="auto"/>
              <w:left w:val="single" w:sz="4" w:space="0" w:color="auto"/>
              <w:bottom w:val="single" w:sz="4" w:space="0" w:color="auto"/>
              <w:right w:val="single" w:sz="4" w:space="0" w:color="auto"/>
            </w:tcBorders>
            <w:hideMark/>
          </w:tcPr>
          <w:p w:rsidR="00E2471F" w:rsidRPr="00386165" w:rsidRDefault="00E2471F" w:rsidP="00E2471F">
            <w:pPr>
              <w:spacing w:line="276" w:lineRule="auto"/>
              <w:rPr>
                <w:b/>
                <w:bCs/>
              </w:rPr>
            </w:pPr>
            <w:r w:rsidRPr="00386165">
              <w:rPr>
                <w:sz w:val="22"/>
                <w:szCs w:val="22"/>
              </w:rPr>
              <w:t>6</w:t>
            </w:r>
            <w:r w:rsidRPr="00386165">
              <w:rPr>
                <w:b/>
                <w:bCs/>
                <w:sz w:val="22"/>
                <w:szCs w:val="22"/>
              </w:rPr>
              <w:t xml:space="preserve">. </w:t>
            </w:r>
          </w:p>
        </w:tc>
        <w:tc>
          <w:tcPr>
            <w:tcW w:w="2414" w:type="dxa"/>
            <w:shd w:val="clear" w:color="auto" w:fill="auto"/>
          </w:tcPr>
          <w:p w:rsidR="00E2471F" w:rsidRPr="00E2471F" w:rsidRDefault="00E2471F" w:rsidP="00B641CD">
            <w:pPr>
              <w:pStyle w:val="Betarp"/>
              <w:spacing w:line="276" w:lineRule="auto"/>
              <w:jc w:val="both"/>
              <w:rPr>
                <w:rFonts w:ascii="Times New Roman" w:hAnsi="Times New Roman" w:cs="Times New Roman"/>
                <w:sz w:val="24"/>
                <w:szCs w:val="24"/>
              </w:rPr>
            </w:pPr>
            <w:r w:rsidRPr="00E2471F">
              <w:rPr>
                <w:rFonts w:ascii="Times New Roman" w:hAnsi="Times New Roman" w:cs="Times New Roman"/>
                <w:sz w:val="24"/>
                <w:szCs w:val="24"/>
              </w:rPr>
              <w:t>Kiemo teritorijos aptvėrimas.</w:t>
            </w:r>
          </w:p>
        </w:tc>
        <w:tc>
          <w:tcPr>
            <w:tcW w:w="1417" w:type="dxa"/>
            <w:tcBorders>
              <w:top w:val="single" w:sz="4" w:space="0" w:color="auto"/>
              <w:left w:val="single" w:sz="4" w:space="0" w:color="auto"/>
              <w:bottom w:val="single" w:sz="4" w:space="0" w:color="auto"/>
              <w:right w:val="single" w:sz="4" w:space="0" w:color="auto"/>
            </w:tcBorders>
          </w:tcPr>
          <w:p w:rsidR="00E2471F" w:rsidRPr="00431FDB" w:rsidRDefault="00E2471F" w:rsidP="00E2471F">
            <w:pPr>
              <w:spacing w:line="276" w:lineRule="auto"/>
            </w:pPr>
            <w:r w:rsidRPr="00E2471F">
              <w:t>Statybų rangovai</w:t>
            </w:r>
          </w:p>
        </w:tc>
        <w:tc>
          <w:tcPr>
            <w:tcW w:w="1418" w:type="dxa"/>
            <w:tcBorders>
              <w:top w:val="single" w:sz="4" w:space="0" w:color="auto"/>
              <w:left w:val="single" w:sz="4" w:space="0" w:color="auto"/>
              <w:bottom w:val="single" w:sz="4" w:space="0" w:color="auto"/>
              <w:right w:val="single" w:sz="4" w:space="0" w:color="auto"/>
            </w:tcBorders>
            <w:hideMark/>
          </w:tcPr>
          <w:p w:rsidR="00E2471F" w:rsidRPr="002344D9" w:rsidRDefault="00E2471F" w:rsidP="00E2471F">
            <w:pPr>
              <w:spacing w:line="276" w:lineRule="auto"/>
              <w:rPr>
                <w:b/>
                <w:bCs/>
              </w:rPr>
            </w:pPr>
          </w:p>
        </w:tc>
        <w:tc>
          <w:tcPr>
            <w:tcW w:w="1276" w:type="dxa"/>
            <w:tcBorders>
              <w:top w:val="single" w:sz="4" w:space="0" w:color="auto"/>
              <w:left w:val="single" w:sz="4" w:space="0" w:color="auto"/>
              <w:bottom w:val="single" w:sz="4" w:space="0" w:color="auto"/>
              <w:right w:val="single" w:sz="4" w:space="0" w:color="auto"/>
            </w:tcBorders>
          </w:tcPr>
          <w:p w:rsidR="00E2471F" w:rsidRPr="002344D9" w:rsidRDefault="00E2471F" w:rsidP="00E2471F">
            <w:pPr>
              <w:spacing w:line="276" w:lineRule="auto"/>
            </w:pPr>
            <w:r>
              <w:t>Birželis - gruodis</w:t>
            </w:r>
          </w:p>
        </w:tc>
        <w:tc>
          <w:tcPr>
            <w:tcW w:w="1417" w:type="dxa"/>
            <w:tcBorders>
              <w:top w:val="single" w:sz="4" w:space="0" w:color="auto"/>
              <w:left w:val="single" w:sz="4" w:space="0" w:color="auto"/>
              <w:bottom w:val="single" w:sz="4" w:space="0" w:color="auto"/>
              <w:right w:val="single" w:sz="4" w:space="0" w:color="auto"/>
            </w:tcBorders>
          </w:tcPr>
          <w:p w:rsidR="00E2471F" w:rsidRPr="002344D9" w:rsidRDefault="00DD547A" w:rsidP="00E2471F">
            <w:pPr>
              <w:spacing w:line="276" w:lineRule="auto"/>
            </w:pPr>
            <w:r w:rsidRPr="002344D9">
              <w:rPr>
                <w:bCs/>
              </w:rPr>
              <w:t>Savivaldy</w:t>
            </w:r>
            <w:r>
              <w:rPr>
                <w:bCs/>
              </w:rPr>
              <w:t>-</w:t>
            </w:r>
            <w:proofErr w:type="spellStart"/>
            <w:r w:rsidRPr="002344D9">
              <w:rPr>
                <w:bCs/>
              </w:rPr>
              <w:t>bės</w:t>
            </w:r>
            <w:proofErr w:type="spellEnd"/>
            <w:r w:rsidRPr="002344D9">
              <w:rPr>
                <w:bCs/>
              </w:rPr>
              <w:t xml:space="preserve"> lėšos</w:t>
            </w:r>
            <w:r w:rsidR="00240846">
              <w:t xml:space="preserve"> 10</w:t>
            </w:r>
            <w:r>
              <w:t xml:space="preserve">.000 </w:t>
            </w:r>
            <w:proofErr w:type="spellStart"/>
            <w: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E2471F" w:rsidRPr="00AE7C06" w:rsidRDefault="00E2471F" w:rsidP="00E2471F">
            <w:pPr>
              <w:spacing w:line="276" w:lineRule="auto"/>
              <w:rPr>
                <w:b/>
                <w:bCs/>
              </w:rPr>
            </w:pPr>
          </w:p>
        </w:tc>
      </w:tr>
    </w:tbl>
    <w:p w:rsidR="001D2301" w:rsidRDefault="001D2301" w:rsidP="000E40D8">
      <w:pPr>
        <w:rPr>
          <w:b/>
          <w:i/>
        </w:rPr>
      </w:pPr>
    </w:p>
    <w:p w:rsidR="00D65BF2" w:rsidRDefault="00D65BF2">
      <w:pPr>
        <w:rPr>
          <w:b/>
        </w:rPr>
      </w:pPr>
      <w:r>
        <w:rPr>
          <w:b/>
        </w:rPr>
        <w:br w:type="page"/>
      </w:r>
    </w:p>
    <w:p w:rsidR="000E40D8" w:rsidRPr="00776EC2" w:rsidRDefault="000E40D8" w:rsidP="00D65BF2">
      <w:pPr>
        <w:jc w:val="center"/>
        <w:rPr>
          <w:b/>
        </w:rPr>
      </w:pPr>
      <w:r w:rsidRPr="00776EC2">
        <w:rPr>
          <w:b/>
        </w:rPr>
        <w:lastRenderedPageBreak/>
        <w:t>V SKYRIUS</w:t>
      </w:r>
    </w:p>
    <w:p w:rsidR="000E40D8" w:rsidRDefault="000E40D8" w:rsidP="000E40D8">
      <w:pPr>
        <w:spacing w:line="480" w:lineRule="auto"/>
        <w:ind w:left="360"/>
        <w:jc w:val="center"/>
        <w:rPr>
          <w:b/>
        </w:rPr>
      </w:pPr>
      <w:r w:rsidRPr="00776EC2">
        <w:rPr>
          <w:b/>
        </w:rPr>
        <w:t>ATSISKAITYMO IR VISUOMENĖS INFORMAVIMO TVARKA</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08"/>
        <w:gridCol w:w="3607"/>
        <w:gridCol w:w="1750"/>
      </w:tblGrid>
      <w:tr w:rsidR="00B270A9"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spacing w:line="276" w:lineRule="auto"/>
              <w:jc w:val="center"/>
              <w:rPr>
                <w:b/>
                <w:lang w:eastAsia="en-US"/>
              </w:rPr>
            </w:pPr>
            <w:r w:rsidRPr="002400DB">
              <w:rPr>
                <w:b/>
                <w:lang w:eastAsia="en-US"/>
              </w:rPr>
              <w:t>Kas atsiskaito, informuoja</w:t>
            </w:r>
          </w:p>
        </w:tc>
        <w:tc>
          <w:tcPr>
            <w:tcW w:w="2508"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spacing w:line="276" w:lineRule="auto"/>
              <w:ind w:firstLine="21"/>
              <w:jc w:val="center"/>
              <w:rPr>
                <w:b/>
                <w:lang w:eastAsia="en-US"/>
              </w:rPr>
            </w:pPr>
            <w:r w:rsidRPr="002400DB">
              <w:rPr>
                <w:b/>
                <w:lang w:eastAsia="en-US"/>
              </w:rPr>
              <w:t>Kam atsiskaitoma, kas informuojamas</w:t>
            </w:r>
          </w:p>
        </w:tc>
        <w:tc>
          <w:tcPr>
            <w:tcW w:w="3607"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spacing w:line="276" w:lineRule="auto"/>
              <w:jc w:val="center"/>
              <w:rPr>
                <w:b/>
                <w:lang w:eastAsia="en-US"/>
              </w:rPr>
            </w:pPr>
            <w:r w:rsidRPr="002400DB">
              <w:rPr>
                <w:b/>
                <w:lang w:eastAsia="en-US"/>
              </w:rPr>
              <w:t xml:space="preserve">Atsiskaitymo ir informavimo forma </w:t>
            </w:r>
          </w:p>
        </w:tc>
        <w:tc>
          <w:tcPr>
            <w:tcW w:w="1750"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spacing w:line="276" w:lineRule="auto"/>
              <w:jc w:val="center"/>
              <w:rPr>
                <w:b/>
                <w:lang w:eastAsia="en-US"/>
              </w:rPr>
            </w:pPr>
            <w:r w:rsidRPr="002400DB">
              <w:rPr>
                <w:b/>
                <w:lang w:eastAsia="en-US"/>
              </w:rPr>
              <w:t>Įvykdymo terminas</w:t>
            </w:r>
          </w:p>
        </w:tc>
      </w:tr>
      <w:tr w:rsidR="00B270A9"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rPr>
                <w:lang w:eastAsia="en-US"/>
              </w:rPr>
            </w:pPr>
            <w:r w:rsidRPr="002400DB">
              <w:rPr>
                <w:lang w:eastAsia="en-US"/>
              </w:rPr>
              <w:t xml:space="preserve">Direktorius </w:t>
            </w:r>
          </w:p>
        </w:tc>
        <w:tc>
          <w:tcPr>
            <w:tcW w:w="2508"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rPr>
                <w:lang w:eastAsia="en-US"/>
              </w:rPr>
            </w:pPr>
            <w:r>
              <w:rPr>
                <w:lang w:eastAsia="en-US"/>
              </w:rPr>
              <w:t>KSJMC</w:t>
            </w:r>
            <w:r w:rsidRPr="002400DB">
              <w:rPr>
                <w:lang w:eastAsia="en-US"/>
              </w:rPr>
              <w:t xml:space="preserve"> tarybai, bendruomenei </w:t>
            </w:r>
          </w:p>
        </w:tc>
        <w:tc>
          <w:tcPr>
            <w:tcW w:w="3607"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jc w:val="both"/>
              <w:rPr>
                <w:lang w:eastAsia="en-US"/>
              </w:rPr>
            </w:pPr>
            <w:r w:rsidRPr="002400DB">
              <w:rPr>
                <w:lang w:eastAsia="en-US"/>
              </w:rPr>
              <w:t>Pranešimas ,,Dėl metinio veiklos plano tikslų įgyvendinimo”</w:t>
            </w:r>
          </w:p>
        </w:tc>
        <w:tc>
          <w:tcPr>
            <w:tcW w:w="1750" w:type="dxa"/>
            <w:tcBorders>
              <w:top w:val="single" w:sz="4" w:space="0" w:color="auto"/>
              <w:left w:val="single" w:sz="4" w:space="0" w:color="auto"/>
              <w:bottom w:val="single" w:sz="4" w:space="0" w:color="auto"/>
              <w:right w:val="single" w:sz="4" w:space="0" w:color="auto"/>
            </w:tcBorders>
            <w:hideMark/>
          </w:tcPr>
          <w:p w:rsidR="00B270A9" w:rsidRDefault="00B270A9" w:rsidP="00D65BF2">
            <w:pPr>
              <w:widowControl w:val="0"/>
              <w:spacing w:line="276" w:lineRule="auto"/>
              <w:rPr>
                <w:lang w:eastAsia="en-US"/>
              </w:rPr>
            </w:pPr>
            <w:r>
              <w:rPr>
                <w:lang w:eastAsia="en-US"/>
              </w:rPr>
              <w:t>2019</w:t>
            </w:r>
            <w:r w:rsidRPr="002400DB">
              <w:rPr>
                <w:lang w:eastAsia="en-US"/>
              </w:rPr>
              <w:t xml:space="preserve"> m. birželio mėn., gruodžio mėn.</w:t>
            </w:r>
          </w:p>
          <w:p w:rsidR="00B270A9" w:rsidRPr="002400DB" w:rsidRDefault="00B270A9" w:rsidP="00D65BF2">
            <w:pPr>
              <w:widowControl w:val="0"/>
              <w:spacing w:line="276" w:lineRule="auto"/>
              <w:rPr>
                <w:lang w:eastAsia="en-US"/>
              </w:rPr>
            </w:pPr>
          </w:p>
        </w:tc>
      </w:tr>
      <w:tr w:rsidR="00B270A9"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rPr>
                <w:lang w:eastAsia="en-US"/>
              </w:rPr>
            </w:pPr>
            <w:r w:rsidRPr="002400DB">
              <w:rPr>
                <w:lang w:eastAsia="en-US"/>
              </w:rPr>
              <w:t xml:space="preserve">Direktorius </w:t>
            </w:r>
          </w:p>
        </w:tc>
        <w:tc>
          <w:tcPr>
            <w:tcW w:w="2508" w:type="dxa"/>
            <w:tcBorders>
              <w:top w:val="single" w:sz="4" w:space="0" w:color="auto"/>
              <w:left w:val="single" w:sz="4" w:space="0" w:color="auto"/>
              <w:bottom w:val="single" w:sz="4" w:space="0" w:color="auto"/>
              <w:right w:val="single" w:sz="4" w:space="0" w:color="auto"/>
            </w:tcBorders>
            <w:hideMark/>
          </w:tcPr>
          <w:p w:rsidR="00B270A9" w:rsidRPr="00BB6B98" w:rsidRDefault="00B270A9" w:rsidP="00D65BF2">
            <w:pPr>
              <w:widowControl w:val="0"/>
              <w:spacing w:line="276" w:lineRule="auto"/>
              <w:rPr>
                <w:lang w:eastAsia="en-US"/>
              </w:rPr>
            </w:pPr>
            <w:r w:rsidRPr="00BB6B98">
              <w:rPr>
                <w:lang w:eastAsia="en-US"/>
              </w:rPr>
              <w:t>Savininko teises įgyvendinančiai institucijai</w:t>
            </w:r>
          </w:p>
        </w:tc>
        <w:tc>
          <w:tcPr>
            <w:tcW w:w="3607"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jc w:val="both"/>
              <w:rPr>
                <w:lang w:eastAsia="en-US"/>
              </w:rPr>
            </w:pPr>
            <w:r w:rsidRPr="002400DB">
              <w:rPr>
                <w:lang w:eastAsia="en-US"/>
              </w:rPr>
              <w:t>Mokyklos vadovo metų veiklos ataskaita</w:t>
            </w:r>
          </w:p>
        </w:tc>
        <w:tc>
          <w:tcPr>
            <w:tcW w:w="1750" w:type="dxa"/>
            <w:tcBorders>
              <w:top w:val="single" w:sz="4" w:space="0" w:color="auto"/>
              <w:left w:val="single" w:sz="4" w:space="0" w:color="auto"/>
              <w:bottom w:val="single" w:sz="4" w:space="0" w:color="auto"/>
              <w:right w:val="single" w:sz="4" w:space="0" w:color="auto"/>
            </w:tcBorders>
            <w:hideMark/>
          </w:tcPr>
          <w:p w:rsidR="00B270A9" w:rsidRDefault="00B270A9" w:rsidP="00D65BF2">
            <w:pPr>
              <w:widowControl w:val="0"/>
              <w:spacing w:line="276" w:lineRule="auto"/>
              <w:rPr>
                <w:lang w:eastAsia="en-US"/>
              </w:rPr>
            </w:pPr>
            <w:r>
              <w:rPr>
                <w:lang w:eastAsia="en-US"/>
              </w:rPr>
              <w:t xml:space="preserve">2019 m. </w:t>
            </w:r>
          </w:p>
          <w:p w:rsidR="00B270A9" w:rsidRPr="002400DB" w:rsidRDefault="001B1491" w:rsidP="00D65BF2">
            <w:pPr>
              <w:widowControl w:val="0"/>
              <w:spacing w:line="276" w:lineRule="auto"/>
              <w:rPr>
                <w:lang w:eastAsia="en-US"/>
              </w:rPr>
            </w:pPr>
            <w:r>
              <w:rPr>
                <w:lang w:eastAsia="en-US"/>
              </w:rPr>
              <w:t>sausio-vasario</w:t>
            </w:r>
            <w:r w:rsidR="00B270A9" w:rsidRPr="002400DB">
              <w:rPr>
                <w:lang w:eastAsia="en-US"/>
              </w:rPr>
              <w:t xml:space="preserve"> mėn.</w:t>
            </w:r>
          </w:p>
        </w:tc>
      </w:tr>
      <w:tr w:rsidR="00B270A9"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rPr>
                <w:lang w:eastAsia="en-US"/>
              </w:rPr>
            </w:pPr>
            <w:r w:rsidRPr="002400DB">
              <w:rPr>
                <w:lang w:eastAsia="en-US"/>
              </w:rPr>
              <w:t xml:space="preserve">Direktorius </w:t>
            </w:r>
          </w:p>
        </w:tc>
        <w:tc>
          <w:tcPr>
            <w:tcW w:w="2508"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ind w:firstLine="21"/>
              <w:rPr>
                <w:lang w:eastAsia="en-US"/>
              </w:rPr>
            </w:pPr>
            <w:r w:rsidRPr="002400DB">
              <w:rPr>
                <w:lang w:eastAsia="en-US"/>
              </w:rPr>
              <w:t>Visuomenei</w:t>
            </w:r>
          </w:p>
        </w:tc>
        <w:tc>
          <w:tcPr>
            <w:tcW w:w="3607" w:type="dxa"/>
            <w:tcBorders>
              <w:top w:val="single" w:sz="4" w:space="0" w:color="auto"/>
              <w:left w:val="single" w:sz="4" w:space="0" w:color="auto"/>
              <w:bottom w:val="single" w:sz="4" w:space="0" w:color="auto"/>
              <w:right w:val="single" w:sz="4" w:space="0" w:color="auto"/>
            </w:tcBorders>
            <w:hideMark/>
          </w:tcPr>
          <w:p w:rsidR="00B270A9" w:rsidRPr="002400DB" w:rsidRDefault="00B270A9" w:rsidP="00D65BF2">
            <w:pPr>
              <w:widowControl w:val="0"/>
              <w:spacing w:line="276" w:lineRule="auto"/>
              <w:jc w:val="both"/>
              <w:rPr>
                <w:lang w:eastAsia="en-US"/>
              </w:rPr>
            </w:pPr>
            <w:r w:rsidRPr="002400DB">
              <w:rPr>
                <w:lang w:eastAsia="en-US"/>
              </w:rPr>
              <w:t>Informacija mokyklos internetiniame puslapyje</w:t>
            </w:r>
          </w:p>
        </w:tc>
        <w:tc>
          <w:tcPr>
            <w:tcW w:w="1750" w:type="dxa"/>
            <w:tcBorders>
              <w:top w:val="single" w:sz="4" w:space="0" w:color="auto"/>
              <w:left w:val="single" w:sz="4" w:space="0" w:color="auto"/>
              <w:bottom w:val="single" w:sz="4" w:space="0" w:color="auto"/>
              <w:right w:val="single" w:sz="4" w:space="0" w:color="auto"/>
            </w:tcBorders>
            <w:hideMark/>
          </w:tcPr>
          <w:p w:rsidR="001B1491" w:rsidRDefault="00B270A9" w:rsidP="00D65BF2">
            <w:pPr>
              <w:widowControl w:val="0"/>
              <w:spacing w:line="276" w:lineRule="auto"/>
              <w:rPr>
                <w:lang w:eastAsia="en-US"/>
              </w:rPr>
            </w:pPr>
            <w:r>
              <w:rPr>
                <w:lang w:eastAsia="en-US"/>
              </w:rPr>
              <w:t>2019</w:t>
            </w:r>
            <w:r w:rsidR="001B1491">
              <w:rPr>
                <w:lang w:eastAsia="en-US"/>
              </w:rPr>
              <w:t xml:space="preserve"> m. </w:t>
            </w:r>
          </w:p>
          <w:p w:rsidR="00B270A9" w:rsidRPr="002400DB" w:rsidRDefault="001B1491" w:rsidP="00D65BF2">
            <w:pPr>
              <w:widowControl w:val="0"/>
              <w:spacing w:line="276" w:lineRule="auto"/>
              <w:rPr>
                <w:lang w:eastAsia="en-US"/>
              </w:rPr>
            </w:pPr>
            <w:r>
              <w:rPr>
                <w:lang w:eastAsia="en-US"/>
              </w:rPr>
              <w:t>sausio-vasario</w:t>
            </w:r>
            <w:r w:rsidRPr="002400DB">
              <w:rPr>
                <w:lang w:eastAsia="en-US"/>
              </w:rPr>
              <w:t xml:space="preserve"> mėn</w:t>
            </w:r>
            <w:r>
              <w:rPr>
                <w:lang w:eastAsia="en-US"/>
              </w:rPr>
              <w:t>.</w:t>
            </w:r>
          </w:p>
        </w:tc>
      </w:tr>
      <w:tr w:rsidR="00B270A9" w:rsidRPr="002400DB" w:rsidTr="00D44E70">
        <w:tc>
          <w:tcPr>
            <w:tcW w:w="1843" w:type="dxa"/>
            <w:tcBorders>
              <w:top w:val="single" w:sz="4" w:space="0" w:color="auto"/>
              <w:left w:val="single" w:sz="4" w:space="0" w:color="auto"/>
              <w:bottom w:val="single" w:sz="4" w:space="0" w:color="auto"/>
              <w:right w:val="single" w:sz="4" w:space="0" w:color="auto"/>
            </w:tcBorders>
          </w:tcPr>
          <w:p w:rsidR="00B270A9" w:rsidRPr="002400DB" w:rsidRDefault="00B270A9" w:rsidP="00D65BF2">
            <w:pPr>
              <w:widowControl w:val="0"/>
              <w:spacing w:line="276" w:lineRule="auto"/>
              <w:rPr>
                <w:lang w:eastAsia="en-US"/>
              </w:rPr>
            </w:pPr>
            <w:r w:rsidRPr="001B03C2">
              <w:rPr>
                <w:lang w:eastAsia="en-US"/>
              </w:rPr>
              <w:t>Direktoriaus pavaduotojas ugdymui</w:t>
            </w:r>
          </w:p>
        </w:tc>
        <w:tc>
          <w:tcPr>
            <w:tcW w:w="2508" w:type="dxa"/>
            <w:tcBorders>
              <w:top w:val="single" w:sz="4" w:space="0" w:color="auto"/>
              <w:left w:val="single" w:sz="4" w:space="0" w:color="auto"/>
              <w:bottom w:val="single" w:sz="4" w:space="0" w:color="auto"/>
              <w:right w:val="single" w:sz="4" w:space="0" w:color="auto"/>
            </w:tcBorders>
          </w:tcPr>
          <w:p w:rsidR="00B270A9" w:rsidRPr="002400DB" w:rsidRDefault="00B270A9" w:rsidP="00D65BF2">
            <w:pPr>
              <w:widowControl w:val="0"/>
              <w:spacing w:line="276" w:lineRule="auto"/>
              <w:ind w:firstLine="21"/>
              <w:rPr>
                <w:lang w:eastAsia="en-US"/>
              </w:rPr>
            </w:pPr>
            <w:r>
              <w:rPr>
                <w:lang w:eastAsia="en-US"/>
              </w:rPr>
              <w:t>Mokyklos</w:t>
            </w:r>
            <w:r w:rsidRPr="002400DB">
              <w:rPr>
                <w:lang w:eastAsia="en-US"/>
              </w:rPr>
              <w:t xml:space="preserve"> bendruomenei</w:t>
            </w:r>
          </w:p>
        </w:tc>
        <w:tc>
          <w:tcPr>
            <w:tcW w:w="3607" w:type="dxa"/>
            <w:tcBorders>
              <w:top w:val="single" w:sz="4" w:space="0" w:color="auto"/>
              <w:left w:val="single" w:sz="4" w:space="0" w:color="auto"/>
              <w:bottom w:val="single" w:sz="4" w:space="0" w:color="auto"/>
              <w:right w:val="single" w:sz="4" w:space="0" w:color="auto"/>
            </w:tcBorders>
          </w:tcPr>
          <w:p w:rsidR="00B270A9" w:rsidRPr="002400DB" w:rsidRDefault="00B270A9" w:rsidP="00D65BF2">
            <w:pPr>
              <w:widowControl w:val="0"/>
              <w:spacing w:line="276" w:lineRule="auto"/>
              <w:jc w:val="both"/>
              <w:rPr>
                <w:lang w:eastAsia="en-US"/>
              </w:rPr>
            </w:pPr>
            <w:r>
              <w:rPr>
                <w:lang w:eastAsia="en-US"/>
              </w:rPr>
              <w:t>Pranešimas ,,Ugdymo pokyčiai ir rezultatų analizė“</w:t>
            </w:r>
          </w:p>
        </w:tc>
        <w:tc>
          <w:tcPr>
            <w:tcW w:w="1750" w:type="dxa"/>
            <w:tcBorders>
              <w:top w:val="single" w:sz="4" w:space="0" w:color="auto"/>
              <w:left w:val="single" w:sz="4" w:space="0" w:color="auto"/>
              <w:bottom w:val="single" w:sz="4" w:space="0" w:color="auto"/>
              <w:right w:val="single" w:sz="4" w:space="0" w:color="auto"/>
            </w:tcBorders>
          </w:tcPr>
          <w:p w:rsidR="00B270A9" w:rsidRDefault="00B270A9" w:rsidP="00D65BF2">
            <w:pPr>
              <w:widowControl w:val="0"/>
              <w:spacing w:line="276" w:lineRule="auto"/>
              <w:rPr>
                <w:lang w:eastAsia="en-US"/>
              </w:rPr>
            </w:pPr>
            <w:r>
              <w:rPr>
                <w:lang w:eastAsia="en-US"/>
              </w:rPr>
              <w:t>2019</w:t>
            </w:r>
            <w:r w:rsidRPr="00BB6B98">
              <w:rPr>
                <w:lang w:eastAsia="en-US"/>
              </w:rPr>
              <w:t xml:space="preserve"> m. birželio mėn., gruodžio mėn.</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tcPr>
          <w:p w:rsidR="001B1491" w:rsidRPr="001B03C2" w:rsidRDefault="001B1491" w:rsidP="00D65BF2">
            <w:pPr>
              <w:widowControl w:val="0"/>
              <w:spacing w:line="276" w:lineRule="auto"/>
              <w:rPr>
                <w:lang w:eastAsia="en-US"/>
              </w:rPr>
            </w:pPr>
            <w:r w:rsidRPr="001B03C2">
              <w:rPr>
                <w:lang w:eastAsia="en-US"/>
              </w:rPr>
              <w:t>Direktoriaus pavaduotojas ugdymui</w:t>
            </w:r>
          </w:p>
        </w:tc>
        <w:tc>
          <w:tcPr>
            <w:tcW w:w="2508" w:type="dxa"/>
            <w:tcBorders>
              <w:top w:val="single" w:sz="4" w:space="0" w:color="auto"/>
              <w:left w:val="single" w:sz="4" w:space="0" w:color="auto"/>
              <w:bottom w:val="single" w:sz="4" w:space="0" w:color="auto"/>
              <w:right w:val="single" w:sz="4" w:space="0" w:color="auto"/>
            </w:tcBorders>
          </w:tcPr>
          <w:p w:rsidR="001B1491" w:rsidRDefault="001B1491" w:rsidP="00D65BF2">
            <w:pPr>
              <w:widowControl w:val="0"/>
              <w:spacing w:line="276" w:lineRule="auto"/>
              <w:ind w:firstLine="21"/>
              <w:rPr>
                <w:lang w:eastAsia="en-US"/>
              </w:rPr>
            </w:pPr>
            <w:r>
              <w:rPr>
                <w:lang w:eastAsia="en-US"/>
              </w:rPr>
              <w:t>Direktoriui</w:t>
            </w:r>
          </w:p>
        </w:tc>
        <w:tc>
          <w:tcPr>
            <w:tcW w:w="3607" w:type="dxa"/>
            <w:tcBorders>
              <w:top w:val="single" w:sz="4" w:space="0" w:color="auto"/>
              <w:left w:val="single" w:sz="4" w:space="0" w:color="auto"/>
              <w:bottom w:val="single" w:sz="4" w:space="0" w:color="auto"/>
              <w:right w:val="single" w:sz="4" w:space="0" w:color="auto"/>
            </w:tcBorders>
          </w:tcPr>
          <w:p w:rsidR="001B1491" w:rsidRPr="002400DB" w:rsidRDefault="001B1491" w:rsidP="00D65BF2">
            <w:pPr>
              <w:widowControl w:val="0"/>
              <w:spacing w:line="276" w:lineRule="auto"/>
              <w:jc w:val="both"/>
              <w:rPr>
                <w:lang w:eastAsia="en-US"/>
              </w:rPr>
            </w:pPr>
            <w:r w:rsidRPr="002400DB">
              <w:rPr>
                <w:lang w:eastAsia="en-US"/>
              </w:rPr>
              <w:t>Mokyklos vadovo</w:t>
            </w:r>
            <w:r>
              <w:rPr>
                <w:lang w:eastAsia="en-US"/>
              </w:rPr>
              <w:t xml:space="preserve"> pavaduotojo</w:t>
            </w:r>
            <w:r w:rsidRPr="002400DB">
              <w:rPr>
                <w:lang w:eastAsia="en-US"/>
              </w:rPr>
              <w:t xml:space="preserve"> metų veiklos ataskaita</w:t>
            </w:r>
          </w:p>
        </w:tc>
        <w:tc>
          <w:tcPr>
            <w:tcW w:w="1750" w:type="dxa"/>
            <w:tcBorders>
              <w:top w:val="single" w:sz="4" w:space="0" w:color="auto"/>
              <w:left w:val="single" w:sz="4" w:space="0" w:color="auto"/>
              <w:bottom w:val="single" w:sz="4" w:space="0" w:color="auto"/>
              <w:right w:val="single" w:sz="4" w:space="0" w:color="auto"/>
            </w:tcBorders>
          </w:tcPr>
          <w:p w:rsidR="001B1491" w:rsidRDefault="001B1491" w:rsidP="00D65BF2">
            <w:pPr>
              <w:widowControl w:val="0"/>
              <w:spacing w:line="276" w:lineRule="auto"/>
              <w:rPr>
                <w:lang w:eastAsia="en-US"/>
              </w:rPr>
            </w:pPr>
            <w:r>
              <w:rPr>
                <w:lang w:eastAsia="en-US"/>
              </w:rPr>
              <w:t xml:space="preserve">2019 m. </w:t>
            </w:r>
          </w:p>
          <w:p w:rsidR="001B1491" w:rsidRPr="002400DB" w:rsidRDefault="001B1491" w:rsidP="00D65BF2">
            <w:pPr>
              <w:widowControl w:val="0"/>
              <w:spacing w:line="276" w:lineRule="auto"/>
              <w:rPr>
                <w:lang w:eastAsia="en-US"/>
              </w:rPr>
            </w:pPr>
            <w:r>
              <w:rPr>
                <w:lang w:eastAsia="en-US"/>
              </w:rPr>
              <w:t>sausio-vasario</w:t>
            </w:r>
            <w:r w:rsidRPr="002400DB">
              <w:rPr>
                <w:lang w:eastAsia="en-US"/>
              </w:rPr>
              <w:t xml:space="preserve"> mėn.</w:t>
            </w:r>
          </w:p>
        </w:tc>
      </w:tr>
      <w:tr w:rsidR="001B1491" w:rsidRPr="002400DB" w:rsidTr="00D44E70">
        <w:tc>
          <w:tcPr>
            <w:tcW w:w="9708" w:type="dxa"/>
            <w:gridSpan w:val="4"/>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jc w:val="center"/>
              <w:rPr>
                <w:b/>
                <w:lang w:eastAsia="en-US"/>
              </w:rPr>
            </w:pPr>
            <w:r w:rsidRPr="002400DB">
              <w:rPr>
                <w:b/>
                <w:lang w:eastAsia="en-US"/>
              </w:rPr>
              <w:t>Dė</w:t>
            </w:r>
            <w:r>
              <w:rPr>
                <w:b/>
                <w:lang w:eastAsia="en-US"/>
              </w:rPr>
              <w:t>l metinio veiklos plano tiksl</w:t>
            </w:r>
            <w:r w:rsidRPr="002400DB">
              <w:rPr>
                <w:b/>
                <w:lang w:eastAsia="en-US"/>
              </w:rPr>
              <w:t>ų įgyvendinimo</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1B1491" w:rsidRPr="001402A2" w:rsidRDefault="008F1A61" w:rsidP="00D65BF2">
            <w:pPr>
              <w:spacing w:line="276" w:lineRule="auto"/>
              <w:rPr>
                <w:lang w:eastAsia="en-US"/>
              </w:rPr>
            </w:pPr>
            <w:r w:rsidRPr="001402A2">
              <w:rPr>
                <w:lang w:eastAsia="en-US"/>
              </w:rPr>
              <w:t>Pagalbos mokiniui specialistai</w:t>
            </w:r>
          </w:p>
        </w:tc>
        <w:tc>
          <w:tcPr>
            <w:tcW w:w="2508" w:type="dxa"/>
            <w:tcBorders>
              <w:top w:val="single" w:sz="4" w:space="0" w:color="auto"/>
              <w:left w:val="single" w:sz="4" w:space="0" w:color="auto"/>
              <w:bottom w:val="single" w:sz="4" w:space="0" w:color="auto"/>
              <w:right w:val="single" w:sz="4" w:space="0" w:color="auto"/>
            </w:tcBorders>
            <w:hideMark/>
          </w:tcPr>
          <w:p w:rsidR="001B1491" w:rsidRPr="00D66FCA" w:rsidRDefault="001B1491" w:rsidP="00D65BF2">
            <w:pPr>
              <w:widowControl w:val="0"/>
              <w:spacing w:line="276" w:lineRule="auto"/>
              <w:ind w:firstLine="21"/>
              <w:rPr>
                <w:lang w:eastAsia="en-US"/>
              </w:rPr>
            </w:pPr>
            <w:r w:rsidRPr="00D66FCA">
              <w:rPr>
                <w:lang w:eastAsia="en-US"/>
              </w:rPr>
              <w:t>Mokytojų tarybai</w:t>
            </w:r>
          </w:p>
        </w:tc>
        <w:tc>
          <w:tcPr>
            <w:tcW w:w="3607" w:type="dxa"/>
            <w:tcBorders>
              <w:top w:val="single" w:sz="4" w:space="0" w:color="auto"/>
              <w:left w:val="single" w:sz="4" w:space="0" w:color="auto"/>
              <w:bottom w:val="single" w:sz="4" w:space="0" w:color="auto"/>
              <w:right w:val="single" w:sz="4" w:space="0" w:color="auto"/>
            </w:tcBorders>
            <w:hideMark/>
          </w:tcPr>
          <w:p w:rsidR="001B1491" w:rsidRPr="00D66FCA" w:rsidRDefault="001B1491" w:rsidP="00D65BF2">
            <w:pPr>
              <w:widowControl w:val="0"/>
              <w:spacing w:line="276" w:lineRule="auto"/>
              <w:jc w:val="both"/>
              <w:rPr>
                <w:lang w:eastAsia="en-US"/>
              </w:rPr>
            </w:pPr>
            <w:r w:rsidRPr="00D66FCA">
              <w:rPr>
                <w:lang w:eastAsia="en-US"/>
              </w:rPr>
              <w:t>Pranešimas ,,Dėl metinio veiklos plano 1 tikslo įgyvendinimo”</w:t>
            </w:r>
          </w:p>
        </w:tc>
        <w:tc>
          <w:tcPr>
            <w:tcW w:w="1750" w:type="dxa"/>
            <w:tcBorders>
              <w:top w:val="single" w:sz="4" w:space="0" w:color="auto"/>
              <w:left w:val="single" w:sz="4" w:space="0" w:color="auto"/>
              <w:bottom w:val="single" w:sz="4" w:space="0" w:color="auto"/>
              <w:right w:val="single" w:sz="4" w:space="0" w:color="auto"/>
            </w:tcBorders>
            <w:hideMark/>
          </w:tcPr>
          <w:p w:rsidR="001B1491" w:rsidRPr="00BB6B98" w:rsidRDefault="001B1491" w:rsidP="00D65BF2">
            <w:pPr>
              <w:widowControl w:val="0"/>
              <w:spacing w:line="276" w:lineRule="auto"/>
              <w:rPr>
                <w:lang w:eastAsia="en-US"/>
              </w:rPr>
            </w:pPr>
            <w:r>
              <w:rPr>
                <w:lang w:eastAsia="en-US"/>
              </w:rPr>
              <w:t>2019</w:t>
            </w:r>
            <w:r w:rsidRPr="00BB6B98">
              <w:rPr>
                <w:lang w:eastAsia="en-US"/>
              </w:rPr>
              <w:t xml:space="preserve"> m. birželio mėn., gruodžio mėn.</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tcPr>
          <w:p w:rsidR="001B1491" w:rsidRPr="001402A2" w:rsidRDefault="00D430C9" w:rsidP="00D65BF2">
            <w:pPr>
              <w:widowControl w:val="0"/>
              <w:spacing w:line="276" w:lineRule="auto"/>
              <w:rPr>
                <w:lang w:eastAsia="en-US"/>
              </w:rPr>
            </w:pPr>
            <w:r w:rsidRPr="001402A2">
              <w:rPr>
                <w:lang w:eastAsia="en-US"/>
              </w:rPr>
              <w:t>Direktoriaus pavaduotojas ugdymui</w:t>
            </w:r>
          </w:p>
        </w:tc>
        <w:tc>
          <w:tcPr>
            <w:tcW w:w="2508" w:type="dxa"/>
            <w:tcBorders>
              <w:top w:val="single" w:sz="4" w:space="0" w:color="auto"/>
              <w:left w:val="single" w:sz="4" w:space="0" w:color="auto"/>
              <w:bottom w:val="single" w:sz="4" w:space="0" w:color="auto"/>
              <w:right w:val="single" w:sz="4" w:space="0" w:color="auto"/>
            </w:tcBorders>
            <w:hideMark/>
          </w:tcPr>
          <w:p w:rsidR="001B1491" w:rsidRPr="00D66FCA" w:rsidRDefault="001B1491" w:rsidP="00D65BF2">
            <w:pPr>
              <w:widowControl w:val="0"/>
              <w:spacing w:line="276" w:lineRule="auto"/>
              <w:ind w:firstLine="21"/>
              <w:rPr>
                <w:lang w:eastAsia="en-US"/>
              </w:rPr>
            </w:pPr>
            <w:r w:rsidRPr="00D66FCA">
              <w:rPr>
                <w:lang w:eastAsia="en-US"/>
              </w:rPr>
              <w:t>Mokytojų tarybai</w:t>
            </w:r>
          </w:p>
        </w:tc>
        <w:tc>
          <w:tcPr>
            <w:tcW w:w="3607" w:type="dxa"/>
            <w:tcBorders>
              <w:top w:val="single" w:sz="4" w:space="0" w:color="auto"/>
              <w:left w:val="single" w:sz="4" w:space="0" w:color="auto"/>
              <w:bottom w:val="single" w:sz="4" w:space="0" w:color="auto"/>
              <w:right w:val="single" w:sz="4" w:space="0" w:color="auto"/>
            </w:tcBorders>
            <w:hideMark/>
          </w:tcPr>
          <w:p w:rsidR="001B1491" w:rsidRPr="00D66FCA" w:rsidRDefault="001B1491" w:rsidP="00D65BF2">
            <w:pPr>
              <w:widowControl w:val="0"/>
              <w:spacing w:line="276" w:lineRule="auto"/>
              <w:jc w:val="both"/>
              <w:rPr>
                <w:lang w:eastAsia="en-US"/>
              </w:rPr>
            </w:pPr>
            <w:r w:rsidRPr="00D66FCA">
              <w:rPr>
                <w:lang w:eastAsia="en-US"/>
              </w:rPr>
              <w:t>Pranešimas ,,Dėl metinio veiklos plano 2 tikslo įgyvendinimo”</w:t>
            </w:r>
          </w:p>
        </w:tc>
        <w:tc>
          <w:tcPr>
            <w:tcW w:w="1750" w:type="dxa"/>
            <w:tcBorders>
              <w:top w:val="single" w:sz="4" w:space="0" w:color="auto"/>
              <w:left w:val="single" w:sz="4" w:space="0" w:color="auto"/>
              <w:bottom w:val="single" w:sz="4" w:space="0" w:color="auto"/>
              <w:right w:val="single" w:sz="4" w:space="0" w:color="auto"/>
            </w:tcBorders>
            <w:hideMark/>
          </w:tcPr>
          <w:p w:rsidR="001B1491" w:rsidRDefault="001B1491" w:rsidP="00D65BF2">
            <w:pPr>
              <w:widowControl w:val="0"/>
              <w:spacing w:line="276" w:lineRule="auto"/>
              <w:rPr>
                <w:lang w:eastAsia="en-US"/>
              </w:rPr>
            </w:pPr>
            <w:r>
              <w:rPr>
                <w:lang w:eastAsia="en-US"/>
              </w:rPr>
              <w:t>2019</w:t>
            </w:r>
            <w:r w:rsidRPr="00BB6B98">
              <w:rPr>
                <w:lang w:eastAsia="en-US"/>
              </w:rPr>
              <w:t xml:space="preserve"> m. birželio mėn., gruodžio mėn.</w:t>
            </w:r>
          </w:p>
          <w:p w:rsidR="001B1491" w:rsidRPr="00BB6B98" w:rsidRDefault="001B1491" w:rsidP="00D65BF2">
            <w:pPr>
              <w:widowControl w:val="0"/>
              <w:spacing w:line="276" w:lineRule="auto"/>
              <w:rPr>
                <w:lang w:eastAsia="en-US"/>
              </w:rPr>
            </w:pP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tcPr>
          <w:p w:rsidR="001B1491" w:rsidRPr="001402A2" w:rsidRDefault="001402A2" w:rsidP="00D65BF2">
            <w:pPr>
              <w:spacing w:line="276" w:lineRule="auto"/>
              <w:rPr>
                <w:lang w:eastAsia="en-US"/>
              </w:rPr>
            </w:pPr>
            <w:r w:rsidRPr="001402A2">
              <w:rPr>
                <w:lang w:eastAsia="en-US"/>
              </w:rPr>
              <w:t>Direktorius</w:t>
            </w:r>
          </w:p>
        </w:tc>
        <w:tc>
          <w:tcPr>
            <w:tcW w:w="2508" w:type="dxa"/>
            <w:tcBorders>
              <w:top w:val="single" w:sz="4" w:space="0" w:color="auto"/>
              <w:left w:val="single" w:sz="4" w:space="0" w:color="auto"/>
              <w:bottom w:val="single" w:sz="4" w:space="0" w:color="auto"/>
              <w:right w:val="single" w:sz="4" w:space="0" w:color="auto"/>
            </w:tcBorders>
            <w:hideMark/>
          </w:tcPr>
          <w:p w:rsidR="001B1491" w:rsidRPr="00D66FCA" w:rsidRDefault="001B1491" w:rsidP="00D65BF2">
            <w:pPr>
              <w:widowControl w:val="0"/>
              <w:spacing w:line="276" w:lineRule="auto"/>
              <w:ind w:firstLine="21"/>
              <w:rPr>
                <w:lang w:eastAsia="en-US"/>
              </w:rPr>
            </w:pPr>
            <w:r w:rsidRPr="00D66FCA">
              <w:rPr>
                <w:lang w:eastAsia="en-US"/>
              </w:rPr>
              <w:t>Mokytojų tarybai</w:t>
            </w:r>
          </w:p>
        </w:tc>
        <w:tc>
          <w:tcPr>
            <w:tcW w:w="3607" w:type="dxa"/>
            <w:tcBorders>
              <w:top w:val="single" w:sz="4" w:space="0" w:color="auto"/>
              <w:left w:val="single" w:sz="4" w:space="0" w:color="auto"/>
              <w:bottom w:val="single" w:sz="4" w:space="0" w:color="auto"/>
              <w:right w:val="single" w:sz="4" w:space="0" w:color="auto"/>
            </w:tcBorders>
            <w:hideMark/>
          </w:tcPr>
          <w:p w:rsidR="001B1491" w:rsidRPr="00D66FCA" w:rsidRDefault="001B1491" w:rsidP="00D65BF2">
            <w:pPr>
              <w:widowControl w:val="0"/>
              <w:spacing w:line="276" w:lineRule="auto"/>
              <w:jc w:val="both"/>
              <w:rPr>
                <w:lang w:eastAsia="en-US"/>
              </w:rPr>
            </w:pPr>
            <w:r w:rsidRPr="00D66FCA">
              <w:rPr>
                <w:lang w:eastAsia="en-US"/>
              </w:rPr>
              <w:t>Pranešimas ,,Dėl metinio veiklos plano 3 tikslo įgyvendinimo”</w:t>
            </w:r>
          </w:p>
        </w:tc>
        <w:tc>
          <w:tcPr>
            <w:tcW w:w="1750" w:type="dxa"/>
            <w:tcBorders>
              <w:top w:val="single" w:sz="4" w:space="0" w:color="auto"/>
              <w:left w:val="single" w:sz="4" w:space="0" w:color="auto"/>
              <w:bottom w:val="single" w:sz="4" w:space="0" w:color="auto"/>
              <w:right w:val="single" w:sz="4" w:space="0" w:color="auto"/>
            </w:tcBorders>
            <w:hideMark/>
          </w:tcPr>
          <w:p w:rsidR="001B1491" w:rsidRPr="00BB6B98" w:rsidRDefault="001B1491" w:rsidP="00D65BF2">
            <w:pPr>
              <w:widowControl w:val="0"/>
              <w:spacing w:line="276" w:lineRule="auto"/>
              <w:rPr>
                <w:lang w:eastAsia="en-US"/>
              </w:rPr>
            </w:pPr>
            <w:r>
              <w:rPr>
                <w:lang w:eastAsia="en-US"/>
              </w:rPr>
              <w:t>2019</w:t>
            </w:r>
            <w:r w:rsidRPr="00BB6B98">
              <w:rPr>
                <w:lang w:eastAsia="en-US"/>
              </w:rPr>
              <w:t xml:space="preserve"> m. birželio mėn., gruodžio mėn.</w:t>
            </w:r>
          </w:p>
        </w:tc>
      </w:tr>
      <w:tr w:rsidR="001B1491" w:rsidRPr="002400DB" w:rsidTr="00D44E70">
        <w:tc>
          <w:tcPr>
            <w:tcW w:w="9708" w:type="dxa"/>
            <w:gridSpan w:val="4"/>
            <w:tcBorders>
              <w:top w:val="single" w:sz="4" w:space="0" w:color="auto"/>
              <w:left w:val="single" w:sz="4" w:space="0" w:color="auto"/>
              <w:bottom w:val="single" w:sz="4" w:space="0" w:color="auto"/>
              <w:right w:val="single" w:sz="4" w:space="0" w:color="auto"/>
            </w:tcBorders>
            <w:hideMark/>
          </w:tcPr>
          <w:p w:rsidR="001B1491" w:rsidRPr="00D66FCA" w:rsidRDefault="001B1491" w:rsidP="00D65BF2">
            <w:pPr>
              <w:widowControl w:val="0"/>
              <w:spacing w:line="276" w:lineRule="auto"/>
              <w:jc w:val="center"/>
              <w:rPr>
                <w:b/>
                <w:lang w:eastAsia="en-US"/>
              </w:rPr>
            </w:pPr>
            <w:r w:rsidRPr="00D66FCA">
              <w:rPr>
                <w:b/>
                <w:lang w:eastAsia="en-US"/>
              </w:rPr>
              <w:t>Kitų darbuotojų atsiskaitymai</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sidRPr="002400DB">
              <w:rPr>
                <w:lang w:eastAsia="en-US"/>
              </w:rPr>
              <w:t xml:space="preserve">Mokytojai </w:t>
            </w:r>
          </w:p>
        </w:tc>
        <w:tc>
          <w:tcPr>
            <w:tcW w:w="2508"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ind w:firstLine="21"/>
              <w:rPr>
                <w:lang w:eastAsia="en-US"/>
              </w:rPr>
            </w:pPr>
            <w:r w:rsidRPr="002400DB">
              <w:rPr>
                <w:lang w:eastAsia="en-US"/>
              </w:rPr>
              <w:t>Direktoriaus pavaduotojai ugdymui</w:t>
            </w:r>
          </w:p>
        </w:tc>
        <w:tc>
          <w:tcPr>
            <w:tcW w:w="3607"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jc w:val="both"/>
              <w:rPr>
                <w:lang w:eastAsia="en-US"/>
              </w:rPr>
            </w:pPr>
            <w:r w:rsidRPr="002400DB">
              <w:rPr>
                <w:lang w:eastAsia="en-US"/>
              </w:rPr>
              <w:t>Veik</w:t>
            </w:r>
            <w:r>
              <w:rPr>
                <w:lang w:eastAsia="en-US"/>
              </w:rPr>
              <w:t>los įsivertinimas ir planai 2018</w:t>
            </w:r>
            <w:r w:rsidR="00D65BF2">
              <w:rPr>
                <w:lang w:eastAsia="en-US"/>
              </w:rPr>
              <w:t>–</w:t>
            </w:r>
            <w:r>
              <w:rPr>
                <w:lang w:eastAsia="en-US"/>
              </w:rPr>
              <w:t>2019</w:t>
            </w:r>
            <w:r w:rsidRPr="002400DB">
              <w:rPr>
                <w:lang w:eastAsia="en-US"/>
              </w:rPr>
              <w:t xml:space="preserve"> m. m. </w:t>
            </w:r>
          </w:p>
        </w:tc>
        <w:tc>
          <w:tcPr>
            <w:tcW w:w="1750"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Pr>
                <w:lang w:eastAsia="en-US"/>
              </w:rPr>
              <w:t>2019</w:t>
            </w:r>
            <w:r w:rsidRPr="002400DB">
              <w:rPr>
                <w:lang w:eastAsia="en-US"/>
              </w:rPr>
              <w:t xml:space="preserve"> m. birželio mėn.</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spacing w:line="276" w:lineRule="auto"/>
              <w:rPr>
                <w:lang w:eastAsia="en-US"/>
              </w:rPr>
            </w:pPr>
            <w:r>
              <w:rPr>
                <w:lang w:eastAsia="en-US"/>
              </w:rPr>
              <w:t>Klasių kuratoriai</w:t>
            </w:r>
          </w:p>
        </w:tc>
        <w:tc>
          <w:tcPr>
            <w:tcW w:w="2508"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spacing w:line="276" w:lineRule="auto"/>
              <w:rPr>
                <w:lang w:eastAsia="en-US"/>
              </w:rPr>
            </w:pPr>
            <w:r>
              <w:rPr>
                <w:lang w:eastAsia="en-US"/>
              </w:rPr>
              <w:t>Mokyklos</w:t>
            </w:r>
            <w:r w:rsidRPr="002400DB">
              <w:rPr>
                <w:lang w:eastAsia="en-US"/>
              </w:rPr>
              <w:t xml:space="preserve"> bendruomenei</w:t>
            </w:r>
          </w:p>
        </w:tc>
        <w:tc>
          <w:tcPr>
            <w:tcW w:w="3607"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spacing w:line="276" w:lineRule="auto"/>
              <w:jc w:val="both"/>
              <w:rPr>
                <w:lang w:eastAsia="en-US"/>
              </w:rPr>
            </w:pPr>
            <w:r>
              <w:rPr>
                <w:lang w:eastAsia="en-US"/>
              </w:rPr>
              <w:t>2019</w:t>
            </w:r>
            <w:r w:rsidRPr="002400DB">
              <w:rPr>
                <w:lang w:eastAsia="en-US"/>
              </w:rPr>
              <w:t xml:space="preserve"> m. veiklos ataskaita</w:t>
            </w:r>
            <w:r>
              <w:rPr>
                <w:lang w:eastAsia="en-US"/>
              </w:rPr>
              <w:t xml:space="preserve"> </w:t>
            </w:r>
          </w:p>
        </w:tc>
        <w:tc>
          <w:tcPr>
            <w:tcW w:w="1750" w:type="dxa"/>
            <w:tcBorders>
              <w:top w:val="single" w:sz="4" w:space="0" w:color="auto"/>
              <w:left w:val="single" w:sz="4" w:space="0" w:color="auto"/>
              <w:bottom w:val="single" w:sz="4" w:space="0" w:color="auto"/>
              <w:right w:val="single" w:sz="4" w:space="0" w:color="auto"/>
            </w:tcBorders>
          </w:tcPr>
          <w:p w:rsidR="001B1491" w:rsidRPr="002400DB" w:rsidRDefault="001B1491" w:rsidP="00D65BF2">
            <w:pPr>
              <w:spacing w:line="276" w:lineRule="auto"/>
              <w:rPr>
                <w:lang w:eastAsia="en-US"/>
              </w:rPr>
            </w:pPr>
            <w:r>
              <w:rPr>
                <w:lang w:eastAsia="en-US"/>
              </w:rPr>
              <w:t>2019 m.</w:t>
            </w:r>
            <w:r w:rsidRPr="002400DB">
              <w:rPr>
                <w:lang w:eastAsia="en-US"/>
              </w:rPr>
              <w:t xml:space="preserve"> </w:t>
            </w:r>
            <w:r w:rsidRPr="00B92971">
              <w:rPr>
                <w:lang w:eastAsia="en-US"/>
              </w:rPr>
              <w:t>po kiekvieno trimestro</w:t>
            </w:r>
          </w:p>
        </w:tc>
      </w:tr>
      <w:tr w:rsidR="001B1491" w:rsidRPr="002400DB" w:rsidTr="00D65BF2">
        <w:trPr>
          <w:trHeight w:val="685"/>
        </w:trPr>
        <w:tc>
          <w:tcPr>
            <w:tcW w:w="1843"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sidRPr="002400DB">
              <w:rPr>
                <w:lang w:eastAsia="en-US"/>
              </w:rPr>
              <w:t>Bibliotekos vedėja</w:t>
            </w:r>
            <w:r>
              <w:rPr>
                <w:lang w:eastAsia="en-US"/>
              </w:rPr>
              <w:t>s</w:t>
            </w:r>
          </w:p>
        </w:tc>
        <w:tc>
          <w:tcPr>
            <w:tcW w:w="2508"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spacing w:line="276" w:lineRule="auto"/>
              <w:rPr>
                <w:lang w:eastAsia="en-US"/>
              </w:rPr>
            </w:pPr>
            <w:r>
              <w:rPr>
                <w:lang w:eastAsia="en-US"/>
              </w:rPr>
              <w:t>Mokyklos</w:t>
            </w:r>
            <w:r w:rsidRPr="002400DB">
              <w:rPr>
                <w:lang w:eastAsia="en-US"/>
              </w:rPr>
              <w:t xml:space="preserve"> bendruomenei</w:t>
            </w:r>
          </w:p>
        </w:tc>
        <w:tc>
          <w:tcPr>
            <w:tcW w:w="3607"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spacing w:line="276" w:lineRule="auto"/>
              <w:jc w:val="both"/>
              <w:rPr>
                <w:lang w:eastAsia="en-US"/>
              </w:rPr>
            </w:pPr>
            <w:r>
              <w:rPr>
                <w:lang w:eastAsia="en-US"/>
              </w:rPr>
              <w:t>2019</w:t>
            </w:r>
            <w:r w:rsidRPr="002400DB">
              <w:rPr>
                <w:lang w:eastAsia="en-US"/>
              </w:rPr>
              <w:t xml:space="preserve"> m. veiklos ataskaita</w:t>
            </w:r>
          </w:p>
        </w:tc>
        <w:tc>
          <w:tcPr>
            <w:tcW w:w="1750"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Pr>
                <w:lang w:eastAsia="en-US"/>
              </w:rPr>
              <w:t>2019</w:t>
            </w:r>
            <w:r w:rsidRPr="002400DB">
              <w:rPr>
                <w:lang w:eastAsia="en-US"/>
              </w:rPr>
              <w:t xml:space="preserve"> m. gruodžio mėn.</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sidRPr="002400DB">
              <w:rPr>
                <w:lang w:eastAsia="en-US"/>
              </w:rPr>
              <w:t>Pavaduotoja</w:t>
            </w:r>
            <w:r>
              <w:rPr>
                <w:lang w:eastAsia="en-US"/>
              </w:rPr>
              <w:t>s</w:t>
            </w:r>
            <w:r w:rsidRPr="002400DB">
              <w:rPr>
                <w:lang w:eastAsia="en-US"/>
              </w:rPr>
              <w:t xml:space="preserve"> ūkio reikalams</w:t>
            </w:r>
          </w:p>
        </w:tc>
        <w:tc>
          <w:tcPr>
            <w:tcW w:w="2508"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ind w:firstLine="21"/>
              <w:rPr>
                <w:lang w:eastAsia="en-US"/>
              </w:rPr>
            </w:pPr>
            <w:r>
              <w:rPr>
                <w:lang w:eastAsia="en-US"/>
              </w:rPr>
              <w:t>Mokyklos</w:t>
            </w:r>
            <w:r w:rsidRPr="002400DB">
              <w:rPr>
                <w:lang w:eastAsia="en-US"/>
              </w:rPr>
              <w:t xml:space="preserve"> bendruomenei</w:t>
            </w:r>
          </w:p>
        </w:tc>
        <w:tc>
          <w:tcPr>
            <w:tcW w:w="3607"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jc w:val="both"/>
              <w:rPr>
                <w:lang w:eastAsia="en-US"/>
              </w:rPr>
            </w:pPr>
            <w:r w:rsidRPr="002400DB">
              <w:rPr>
                <w:lang w:eastAsia="en-US"/>
              </w:rPr>
              <w:t>Ūkinė metų ataskaita</w:t>
            </w:r>
          </w:p>
        </w:tc>
        <w:tc>
          <w:tcPr>
            <w:tcW w:w="1750"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Pr>
                <w:lang w:eastAsia="en-US"/>
              </w:rPr>
              <w:t>2019</w:t>
            </w:r>
            <w:r w:rsidRPr="002400DB">
              <w:rPr>
                <w:lang w:eastAsia="en-US"/>
              </w:rPr>
              <w:t xml:space="preserve"> m. gruodžio mėn.</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Pr>
                <w:lang w:eastAsia="en-US"/>
              </w:rPr>
              <w:t>Metodinės tarybos pirmininkas</w:t>
            </w:r>
          </w:p>
        </w:tc>
        <w:tc>
          <w:tcPr>
            <w:tcW w:w="2508"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ind w:firstLine="21"/>
              <w:rPr>
                <w:lang w:eastAsia="en-US"/>
              </w:rPr>
            </w:pPr>
            <w:r>
              <w:rPr>
                <w:lang w:eastAsia="en-US"/>
              </w:rPr>
              <w:t>Mokyklos</w:t>
            </w:r>
            <w:r w:rsidRPr="002400DB">
              <w:rPr>
                <w:lang w:eastAsia="en-US"/>
              </w:rPr>
              <w:t xml:space="preserve"> bendruomenei</w:t>
            </w:r>
          </w:p>
        </w:tc>
        <w:tc>
          <w:tcPr>
            <w:tcW w:w="3607"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jc w:val="both"/>
              <w:rPr>
                <w:lang w:eastAsia="en-US"/>
              </w:rPr>
            </w:pPr>
            <w:r w:rsidRPr="002400DB">
              <w:rPr>
                <w:lang w:eastAsia="en-US"/>
              </w:rPr>
              <w:t>Pranešimas ,,Dėl metodinės veiklos programos įgyvendinimo”</w:t>
            </w:r>
          </w:p>
        </w:tc>
        <w:tc>
          <w:tcPr>
            <w:tcW w:w="1750" w:type="dxa"/>
            <w:tcBorders>
              <w:top w:val="single" w:sz="4" w:space="0" w:color="auto"/>
              <w:left w:val="single" w:sz="4" w:space="0" w:color="auto"/>
              <w:bottom w:val="single" w:sz="4" w:space="0" w:color="auto"/>
              <w:right w:val="single" w:sz="4" w:space="0" w:color="auto"/>
            </w:tcBorders>
            <w:hideMark/>
          </w:tcPr>
          <w:p w:rsidR="001B1491" w:rsidRPr="002400DB" w:rsidRDefault="001B1491" w:rsidP="00D65BF2">
            <w:pPr>
              <w:widowControl w:val="0"/>
              <w:spacing w:line="276" w:lineRule="auto"/>
              <w:rPr>
                <w:lang w:eastAsia="en-US"/>
              </w:rPr>
            </w:pPr>
            <w:r>
              <w:rPr>
                <w:lang w:eastAsia="en-US"/>
              </w:rPr>
              <w:t>2019</w:t>
            </w:r>
            <w:r w:rsidRPr="002400DB">
              <w:rPr>
                <w:lang w:eastAsia="en-US"/>
              </w:rPr>
              <w:t xml:space="preserve"> m. birželio mėn.</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hideMark/>
          </w:tcPr>
          <w:p w:rsidR="001B1491" w:rsidRPr="00B92971" w:rsidRDefault="001B1491" w:rsidP="00D65BF2">
            <w:pPr>
              <w:widowControl w:val="0"/>
              <w:spacing w:line="276" w:lineRule="auto"/>
              <w:rPr>
                <w:lang w:eastAsia="en-US"/>
              </w:rPr>
            </w:pPr>
            <w:r w:rsidRPr="00B92971">
              <w:rPr>
                <w:lang w:eastAsia="en-US"/>
              </w:rPr>
              <w:lastRenderedPageBreak/>
              <w:t>Į</w:t>
            </w:r>
            <w:r>
              <w:rPr>
                <w:lang w:eastAsia="en-US"/>
              </w:rPr>
              <w:t xml:space="preserve">sivertinimo grupės </w:t>
            </w:r>
            <w:r w:rsidRPr="00B92971">
              <w:rPr>
                <w:lang w:eastAsia="en-US"/>
              </w:rPr>
              <w:t>pirmininkas</w:t>
            </w:r>
          </w:p>
        </w:tc>
        <w:tc>
          <w:tcPr>
            <w:tcW w:w="2508" w:type="dxa"/>
            <w:tcBorders>
              <w:top w:val="single" w:sz="4" w:space="0" w:color="auto"/>
              <w:left w:val="single" w:sz="4" w:space="0" w:color="auto"/>
              <w:bottom w:val="single" w:sz="4" w:space="0" w:color="auto"/>
              <w:right w:val="single" w:sz="4" w:space="0" w:color="auto"/>
            </w:tcBorders>
            <w:hideMark/>
          </w:tcPr>
          <w:p w:rsidR="001B1491" w:rsidRPr="00B92971" w:rsidRDefault="001B1491" w:rsidP="00D65BF2">
            <w:pPr>
              <w:widowControl w:val="0"/>
              <w:spacing w:line="276" w:lineRule="auto"/>
              <w:ind w:firstLine="21"/>
              <w:rPr>
                <w:lang w:eastAsia="en-US"/>
              </w:rPr>
            </w:pPr>
            <w:r>
              <w:rPr>
                <w:lang w:eastAsia="en-US"/>
              </w:rPr>
              <w:t>Mokyklos</w:t>
            </w:r>
            <w:r w:rsidRPr="002400DB">
              <w:rPr>
                <w:lang w:eastAsia="en-US"/>
              </w:rPr>
              <w:t xml:space="preserve"> bendruomenei</w:t>
            </w:r>
          </w:p>
        </w:tc>
        <w:tc>
          <w:tcPr>
            <w:tcW w:w="3607" w:type="dxa"/>
            <w:tcBorders>
              <w:top w:val="single" w:sz="4" w:space="0" w:color="auto"/>
              <w:left w:val="single" w:sz="4" w:space="0" w:color="auto"/>
              <w:bottom w:val="single" w:sz="4" w:space="0" w:color="auto"/>
              <w:right w:val="single" w:sz="4" w:space="0" w:color="auto"/>
            </w:tcBorders>
            <w:hideMark/>
          </w:tcPr>
          <w:p w:rsidR="001B1491" w:rsidRPr="00B92971" w:rsidRDefault="001B1491" w:rsidP="00D65BF2">
            <w:pPr>
              <w:widowControl w:val="0"/>
              <w:spacing w:line="276" w:lineRule="auto"/>
              <w:jc w:val="both"/>
              <w:rPr>
                <w:lang w:eastAsia="en-US"/>
              </w:rPr>
            </w:pPr>
            <w:r w:rsidRPr="00B92971">
              <w:rPr>
                <w:lang w:eastAsia="en-US"/>
              </w:rPr>
              <w:t>Mokyklos veiklos kokybės įsivertinimo rezultatai</w:t>
            </w:r>
          </w:p>
        </w:tc>
        <w:tc>
          <w:tcPr>
            <w:tcW w:w="1750" w:type="dxa"/>
            <w:tcBorders>
              <w:top w:val="single" w:sz="4" w:space="0" w:color="auto"/>
              <w:left w:val="single" w:sz="4" w:space="0" w:color="auto"/>
              <w:bottom w:val="single" w:sz="4" w:space="0" w:color="auto"/>
              <w:right w:val="single" w:sz="4" w:space="0" w:color="auto"/>
            </w:tcBorders>
            <w:hideMark/>
          </w:tcPr>
          <w:p w:rsidR="001B1491" w:rsidRPr="00B92971" w:rsidRDefault="001B1491" w:rsidP="00D65BF2">
            <w:pPr>
              <w:widowControl w:val="0"/>
              <w:spacing w:line="276" w:lineRule="auto"/>
              <w:rPr>
                <w:lang w:eastAsia="en-US"/>
              </w:rPr>
            </w:pPr>
            <w:r>
              <w:rPr>
                <w:lang w:eastAsia="en-US"/>
              </w:rPr>
              <w:t>2019</w:t>
            </w:r>
            <w:r w:rsidRPr="00B92971">
              <w:rPr>
                <w:lang w:eastAsia="en-US"/>
              </w:rPr>
              <w:t xml:space="preserve"> m. gruodžio mėn.</w:t>
            </w:r>
          </w:p>
        </w:tc>
      </w:tr>
      <w:tr w:rsidR="001B1491" w:rsidRPr="002400DB" w:rsidTr="00D44E70">
        <w:tc>
          <w:tcPr>
            <w:tcW w:w="1843" w:type="dxa"/>
            <w:tcBorders>
              <w:top w:val="single" w:sz="4" w:space="0" w:color="auto"/>
              <w:left w:val="single" w:sz="4" w:space="0" w:color="auto"/>
              <w:bottom w:val="single" w:sz="4" w:space="0" w:color="auto"/>
              <w:right w:val="single" w:sz="4" w:space="0" w:color="auto"/>
            </w:tcBorders>
          </w:tcPr>
          <w:p w:rsidR="001B1491" w:rsidRPr="00B92971" w:rsidRDefault="001B1491" w:rsidP="00D65BF2">
            <w:pPr>
              <w:widowControl w:val="0"/>
              <w:spacing w:line="276" w:lineRule="auto"/>
              <w:rPr>
                <w:lang w:eastAsia="en-US"/>
              </w:rPr>
            </w:pPr>
            <w:r>
              <w:rPr>
                <w:lang w:eastAsia="en-US"/>
              </w:rPr>
              <w:t>VGK pirmininkas</w:t>
            </w:r>
          </w:p>
        </w:tc>
        <w:tc>
          <w:tcPr>
            <w:tcW w:w="2508" w:type="dxa"/>
            <w:tcBorders>
              <w:top w:val="single" w:sz="4" w:space="0" w:color="auto"/>
              <w:left w:val="single" w:sz="4" w:space="0" w:color="auto"/>
              <w:bottom w:val="single" w:sz="4" w:space="0" w:color="auto"/>
              <w:right w:val="single" w:sz="4" w:space="0" w:color="auto"/>
            </w:tcBorders>
          </w:tcPr>
          <w:p w:rsidR="001B1491" w:rsidRDefault="001B1491" w:rsidP="00D65BF2">
            <w:pPr>
              <w:widowControl w:val="0"/>
              <w:spacing w:line="276" w:lineRule="auto"/>
              <w:ind w:firstLine="21"/>
              <w:rPr>
                <w:lang w:eastAsia="en-US"/>
              </w:rPr>
            </w:pPr>
            <w:r>
              <w:rPr>
                <w:lang w:eastAsia="en-US"/>
              </w:rPr>
              <w:t>Mokyklos</w:t>
            </w:r>
            <w:r w:rsidRPr="002400DB">
              <w:rPr>
                <w:lang w:eastAsia="en-US"/>
              </w:rPr>
              <w:t xml:space="preserve"> bendruomenei</w:t>
            </w:r>
          </w:p>
        </w:tc>
        <w:tc>
          <w:tcPr>
            <w:tcW w:w="3607" w:type="dxa"/>
            <w:tcBorders>
              <w:top w:val="single" w:sz="4" w:space="0" w:color="auto"/>
              <w:left w:val="single" w:sz="4" w:space="0" w:color="auto"/>
              <w:bottom w:val="single" w:sz="4" w:space="0" w:color="auto"/>
              <w:right w:val="single" w:sz="4" w:space="0" w:color="auto"/>
            </w:tcBorders>
          </w:tcPr>
          <w:p w:rsidR="001B1491" w:rsidRPr="00B92971" w:rsidRDefault="001B1491" w:rsidP="00D65BF2">
            <w:pPr>
              <w:widowControl w:val="0"/>
              <w:spacing w:line="276" w:lineRule="auto"/>
              <w:jc w:val="both"/>
              <w:rPr>
                <w:lang w:eastAsia="en-US"/>
              </w:rPr>
            </w:pPr>
            <w:r>
              <w:rPr>
                <w:lang w:eastAsia="en-US"/>
              </w:rPr>
              <w:t>VGK veiklos ataskaita</w:t>
            </w:r>
          </w:p>
        </w:tc>
        <w:tc>
          <w:tcPr>
            <w:tcW w:w="1750" w:type="dxa"/>
            <w:tcBorders>
              <w:top w:val="single" w:sz="4" w:space="0" w:color="auto"/>
              <w:left w:val="single" w:sz="4" w:space="0" w:color="auto"/>
              <w:bottom w:val="single" w:sz="4" w:space="0" w:color="auto"/>
              <w:right w:val="single" w:sz="4" w:space="0" w:color="auto"/>
            </w:tcBorders>
          </w:tcPr>
          <w:p w:rsidR="001B1491" w:rsidRPr="00B92971" w:rsidRDefault="001B1491" w:rsidP="00D65BF2">
            <w:pPr>
              <w:widowControl w:val="0"/>
              <w:spacing w:line="276" w:lineRule="auto"/>
              <w:rPr>
                <w:lang w:eastAsia="en-US"/>
              </w:rPr>
            </w:pPr>
            <w:r>
              <w:rPr>
                <w:lang w:eastAsia="en-US"/>
              </w:rPr>
              <w:t>2019 m. biržel</w:t>
            </w:r>
            <w:r w:rsidRPr="00B92971">
              <w:rPr>
                <w:lang w:eastAsia="en-US"/>
              </w:rPr>
              <w:t>io mėn</w:t>
            </w:r>
            <w:r>
              <w:rPr>
                <w:lang w:eastAsia="en-US"/>
              </w:rPr>
              <w:t>.</w:t>
            </w:r>
          </w:p>
        </w:tc>
      </w:tr>
    </w:tbl>
    <w:p w:rsidR="00B270A9" w:rsidRDefault="00B270A9" w:rsidP="00B270A9">
      <w:pPr>
        <w:rPr>
          <w:b/>
        </w:rPr>
      </w:pPr>
    </w:p>
    <w:p w:rsidR="00B270A9" w:rsidRPr="002400DB" w:rsidRDefault="00B270A9" w:rsidP="00B270A9">
      <w:pPr>
        <w:rPr>
          <w:b/>
        </w:rPr>
      </w:pPr>
    </w:p>
    <w:p w:rsidR="00B270A9" w:rsidRPr="002400DB" w:rsidRDefault="00B270A9" w:rsidP="00501AFC">
      <w:r w:rsidRPr="002400DB">
        <w:t>Direktoriaus pavaduotoja ugdymui</w:t>
      </w:r>
      <w:r w:rsidRPr="002400DB">
        <w:tab/>
      </w:r>
      <w:r>
        <w:t xml:space="preserve">        _________________                        </w:t>
      </w:r>
      <w:r w:rsidR="00501AFC">
        <w:t xml:space="preserve">     </w:t>
      </w:r>
      <w:r w:rsidR="002266B0">
        <w:t xml:space="preserve"> </w:t>
      </w:r>
      <w:r w:rsidRPr="002400DB">
        <w:t>Lina Ševčiukienė</w:t>
      </w:r>
    </w:p>
    <w:p w:rsidR="00B270A9" w:rsidRPr="002400DB" w:rsidRDefault="00B270A9" w:rsidP="00B270A9">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w:t>
      </w:r>
      <w:r>
        <w:rPr>
          <w:sz w:val="20"/>
          <w:szCs w:val="20"/>
        </w:rPr>
        <w:tab/>
        <w:t xml:space="preserve">                          </w:t>
      </w:r>
      <w:r w:rsidR="00501AFC">
        <w:rPr>
          <w:sz w:val="20"/>
          <w:szCs w:val="20"/>
        </w:rPr>
        <w:t xml:space="preserve">         </w:t>
      </w:r>
      <w:r w:rsidR="002266B0">
        <w:rPr>
          <w:sz w:val="20"/>
          <w:szCs w:val="20"/>
        </w:rPr>
        <w:t xml:space="preserve"> </w:t>
      </w:r>
      <w:r>
        <w:rPr>
          <w:sz w:val="20"/>
          <w:szCs w:val="20"/>
        </w:rPr>
        <w:t xml:space="preserve"> </w:t>
      </w:r>
      <w:r w:rsidRPr="002400DB">
        <w:rPr>
          <w:sz w:val="20"/>
          <w:szCs w:val="20"/>
        </w:rPr>
        <w:t>(vardas ir pavardė)</w:t>
      </w:r>
    </w:p>
    <w:p w:rsidR="00B270A9" w:rsidRPr="002400DB" w:rsidRDefault="00B270A9" w:rsidP="00B270A9"/>
    <w:p w:rsidR="00B270A9" w:rsidRPr="002400DB" w:rsidRDefault="00E5100F" w:rsidP="00501AFC">
      <w:r>
        <w:t>Spec. pedagogė, mokytoja</w:t>
      </w:r>
      <w:r>
        <w:tab/>
      </w:r>
      <w:r w:rsidR="00B270A9" w:rsidRPr="002400DB">
        <w:tab/>
      </w:r>
      <w:r w:rsidR="00B270A9">
        <w:t xml:space="preserve">        </w:t>
      </w:r>
      <w:r w:rsidR="00B270A9" w:rsidRPr="002400DB">
        <w:t>_________________</w:t>
      </w:r>
      <w:r w:rsidR="00B270A9" w:rsidRPr="002400DB">
        <w:tab/>
      </w:r>
      <w:r w:rsidR="00B270A9">
        <w:t xml:space="preserve">               </w:t>
      </w:r>
      <w:r>
        <w:tab/>
      </w:r>
      <w:r w:rsidR="00B270A9">
        <w:t xml:space="preserve">  </w:t>
      </w:r>
      <w:r w:rsidR="00501AFC">
        <w:t xml:space="preserve">        </w:t>
      </w:r>
      <w:r>
        <w:t xml:space="preserve">Nida </w:t>
      </w:r>
      <w:proofErr w:type="spellStart"/>
      <w:r>
        <w:t>Pakėnienė</w:t>
      </w:r>
      <w:proofErr w:type="spellEnd"/>
    </w:p>
    <w:p w:rsidR="00B270A9" w:rsidRPr="002400DB" w:rsidRDefault="00B270A9" w:rsidP="00B270A9">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w:t>
      </w:r>
      <w:r>
        <w:rPr>
          <w:sz w:val="20"/>
          <w:szCs w:val="20"/>
        </w:rPr>
        <w:tab/>
        <w:t xml:space="preserve">                            </w:t>
      </w:r>
      <w:r w:rsidR="00501AFC">
        <w:rPr>
          <w:sz w:val="20"/>
          <w:szCs w:val="20"/>
        </w:rPr>
        <w:t xml:space="preserve">          </w:t>
      </w:r>
      <w:r w:rsidRPr="002400DB">
        <w:rPr>
          <w:sz w:val="20"/>
          <w:szCs w:val="20"/>
        </w:rPr>
        <w:t>(vardas ir pavardė)</w:t>
      </w:r>
    </w:p>
    <w:p w:rsidR="00B270A9" w:rsidRPr="002400DB" w:rsidRDefault="00B270A9" w:rsidP="00B270A9">
      <w:pPr>
        <w:rPr>
          <w:sz w:val="20"/>
          <w:szCs w:val="20"/>
        </w:rPr>
      </w:pPr>
    </w:p>
    <w:p w:rsidR="00B270A9" w:rsidRPr="002400DB" w:rsidRDefault="00B270A9" w:rsidP="00501AFC">
      <w:r>
        <w:t>Mokytoja</w:t>
      </w:r>
      <w:r>
        <w:tab/>
      </w:r>
      <w:r w:rsidRPr="002400DB">
        <w:tab/>
      </w:r>
      <w:r w:rsidRPr="002400DB">
        <w:tab/>
      </w:r>
      <w:r>
        <w:t xml:space="preserve">        </w:t>
      </w:r>
      <w:r w:rsidRPr="002400DB">
        <w:t>_________________</w:t>
      </w:r>
      <w:r w:rsidRPr="002400DB">
        <w:tab/>
      </w:r>
      <w:r>
        <w:t xml:space="preserve">          </w:t>
      </w:r>
      <w:r w:rsidR="00CE3E39">
        <w:t xml:space="preserve">    </w:t>
      </w:r>
      <w:r w:rsidR="00501AFC">
        <w:t xml:space="preserve">  </w:t>
      </w:r>
      <w:r>
        <w:t xml:space="preserve">Snieguolė </w:t>
      </w:r>
      <w:proofErr w:type="spellStart"/>
      <w:r>
        <w:t>Lozanikovienė</w:t>
      </w:r>
      <w:proofErr w:type="spellEnd"/>
    </w:p>
    <w:p w:rsidR="00B270A9" w:rsidRDefault="00B270A9" w:rsidP="00B270A9">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                                     </w:t>
      </w:r>
      <w:r w:rsidR="00CE3E39">
        <w:rPr>
          <w:sz w:val="20"/>
          <w:szCs w:val="20"/>
        </w:rPr>
        <w:t xml:space="preserve">  </w:t>
      </w:r>
      <w:r w:rsidR="00501AFC">
        <w:rPr>
          <w:sz w:val="20"/>
          <w:szCs w:val="20"/>
        </w:rPr>
        <w:t xml:space="preserve">             </w:t>
      </w:r>
      <w:r>
        <w:rPr>
          <w:sz w:val="20"/>
          <w:szCs w:val="20"/>
        </w:rPr>
        <w:t xml:space="preserve"> </w:t>
      </w:r>
      <w:r w:rsidR="002266B0">
        <w:rPr>
          <w:sz w:val="20"/>
          <w:szCs w:val="20"/>
        </w:rPr>
        <w:t xml:space="preserve"> </w:t>
      </w:r>
      <w:r w:rsidRPr="002400DB">
        <w:rPr>
          <w:sz w:val="20"/>
          <w:szCs w:val="20"/>
        </w:rPr>
        <w:t>(vardas ir pavardė)</w:t>
      </w:r>
    </w:p>
    <w:p w:rsidR="00CE3E39" w:rsidRDefault="00CE3E39" w:rsidP="00B270A9">
      <w:pPr>
        <w:rPr>
          <w:sz w:val="20"/>
          <w:szCs w:val="20"/>
        </w:rPr>
      </w:pPr>
    </w:p>
    <w:p w:rsidR="00CE3E39" w:rsidRPr="002400DB" w:rsidRDefault="00CE3E39" w:rsidP="00501AFC">
      <w:r>
        <w:t>Mokytoja</w:t>
      </w:r>
      <w:r>
        <w:tab/>
      </w:r>
      <w:r w:rsidRPr="002400DB">
        <w:tab/>
      </w:r>
      <w:r w:rsidRPr="002400DB">
        <w:tab/>
      </w:r>
      <w:r>
        <w:t xml:space="preserve">        </w:t>
      </w:r>
      <w:r w:rsidRPr="002400DB">
        <w:t>_________________</w:t>
      </w:r>
      <w:r w:rsidRPr="002400DB">
        <w:tab/>
      </w:r>
      <w:r>
        <w:t xml:space="preserve">          </w:t>
      </w:r>
      <w:r>
        <w:tab/>
      </w:r>
      <w:r w:rsidR="00501AFC">
        <w:t xml:space="preserve">          </w:t>
      </w:r>
      <w:r>
        <w:t xml:space="preserve">Sigita </w:t>
      </w:r>
      <w:proofErr w:type="spellStart"/>
      <w:r>
        <w:t>Muchaitė</w:t>
      </w:r>
      <w:proofErr w:type="spellEnd"/>
    </w:p>
    <w:p w:rsidR="00CE3E39" w:rsidRDefault="00CE3E39" w:rsidP="00CE3E39">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                                         </w:t>
      </w:r>
      <w:r w:rsidR="00501AFC">
        <w:rPr>
          <w:sz w:val="20"/>
          <w:szCs w:val="20"/>
        </w:rPr>
        <w:t xml:space="preserve">           </w:t>
      </w:r>
      <w:r w:rsidR="002266B0">
        <w:rPr>
          <w:sz w:val="20"/>
          <w:szCs w:val="20"/>
        </w:rPr>
        <w:t xml:space="preserve"> </w:t>
      </w:r>
      <w:r w:rsidR="00501AFC">
        <w:rPr>
          <w:sz w:val="20"/>
          <w:szCs w:val="20"/>
        </w:rPr>
        <w:t xml:space="preserve"> </w:t>
      </w:r>
      <w:r w:rsidRPr="002400DB">
        <w:rPr>
          <w:sz w:val="20"/>
          <w:szCs w:val="20"/>
        </w:rPr>
        <w:t>(vardas ir pavardė)</w:t>
      </w:r>
    </w:p>
    <w:p w:rsidR="00CE3E39" w:rsidRDefault="00CE3E39" w:rsidP="00B270A9">
      <w:pPr>
        <w:rPr>
          <w:sz w:val="20"/>
          <w:szCs w:val="20"/>
        </w:rPr>
      </w:pPr>
    </w:p>
    <w:p w:rsidR="00B270A9" w:rsidRPr="002400DB" w:rsidRDefault="00E5100F" w:rsidP="00B270A9">
      <w:r>
        <w:t>KSJMC</w:t>
      </w:r>
      <w:r w:rsidR="00B270A9">
        <w:t xml:space="preserve"> tarybos pirmininkė, mokytoja      </w:t>
      </w:r>
      <w:r w:rsidR="00D6377A">
        <w:t xml:space="preserve">   </w:t>
      </w:r>
      <w:r w:rsidR="00B270A9">
        <w:t xml:space="preserve"> __________________        </w:t>
      </w:r>
      <w:r w:rsidR="00D6377A">
        <w:t xml:space="preserve">            </w:t>
      </w:r>
      <w:r>
        <w:t>Danutė Sabaliauskienė</w:t>
      </w:r>
    </w:p>
    <w:p w:rsidR="00B270A9" w:rsidRPr="002400DB" w:rsidRDefault="00B270A9" w:rsidP="00B270A9">
      <w:pPr>
        <w:rPr>
          <w:sz w:val="20"/>
          <w:szCs w:val="20"/>
        </w:rPr>
      </w:pPr>
      <w:r w:rsidRPr="002400DB">
        <w:rPr>
          <w:sz w:val="20"/>
          <w:szCs w:val="20"/>
        </w:rPr>
        <w:t>(plano rengėjo pareigos)</w:t>
      </w:r>
      <w:r w:rsidRPr="002400DB">
        <w:rPr>
          <w:sz w:val="20"/>
          <w:szCs w:val="20"/>
        </w:rPr>
        <w:tab/>
      </w:r>
      <w:r w:rsidRPr="002400DB">
        <w:rPr>
          <w:sz w:val="20"/>
          <w:szCs w:val="20"/>
        </w:rPr>
        <w:tab/>
      </w:r>
      <w:r>
        <w:rPr>
          <w:sz w:val="20"/>
          <w:szCs w:val="20"/>
        </w:rPr>
        <w:t xml:space="preserve">                      (parašas)</w:t>
      </w:r>
      <w:r>
        <w:rPr>
          <w:sz w:val="20"/>
          <w:szCs w:val="20"/>
        </w:rPr>
        <w:tab/>
        <w:t xml:space="preserve">                              </w:t>
      </w:r>
      <w:r w:rsidR="002A1591">
        <w:rPr>
          <w:sz w:val="20"/>
          <w:szCs w:val="20"/>
        </w:rPr>
        <w:t xml:space="preserve">     </w:t>
      </w:r>
      <w:r w:rsidR="002266B0">
        <w:rPr>
          <w:sz w:val="20"/>
          <w:szCs w:val="20"/>
        </w:rPr>
        <w:t xml:space="preserve">   </w:t>
      </w:r>
      <w:r w:rsidRPr="002400DB">
        <w:rPr>
          <w:sz w:val="20"/>
          <w:szCs w:val="20"/>
        </w:rPr>
        <w:t>(vardas ir pavardė)</w:t>
      </w:r>
    </w:p>
    <w:p w:rsidR="00B270A9" w:rsidRPr="002400DB" w:rsidRDefault="00B270A9" w:rsidP="00B270A9"/>
    <w:p w:rsidR="00B270A9" w:rsidRDefault="00B270A9" w:rsidP="00B270A9">
      <w:pPr>
        <w:tabs>
          <w:tab w:val="left" w:pos="851"/>
        </w:tabs>
        <w:jc w:val="both"/>
      </w:pPr>
    </w:p>
    <w:p w:rsidR="00B270A9" w:rsidRDefault="00B270A9" w:rsidP="00B270A9">
      <w:pPr>
        <w:tabs>
          <w:tab w:val="left" w:pos="851"/>
        </w:tabs>
        <w:jc w:val="both"/>
      </w:pPr>
    </w:p>
    <w:p w:rsidR="00B270A9" w:rsidRPr="00776EC2" w:rsidRDefault="00B270A9" w:rsidP="00B270A9">
      <w:pPr>
        <w:tabs>
          <w:tab w:val="left" w:pos="851"/>
        </w:tabs>
        <w:jc w:val="both"/>
      </w:pPr>
      <w:r w:rsidRPr="00776EC2">
        <w:t>PRITARTA</w:t>
      </w:r>
    </w:p>
    <w:p w:rsidR="00B270A9" w:rsidRPr="008945B8" w:rsidRDefault="00B270A9" w:rsidP="00B270A9">
      <w:r>
        <w:t xml:space="preserve">Kauno suaugusiųjų </w:t>
      </w:r>
      <w:r w:rsidR="00E5100F">
        <w:t xml:space="preserve">ir jaunimo </w:t>
      </w:r>
      <w:r>
        <w:t>mokymo centro</w:t>
      </w:r>
    </w:p>
    <w:p w:rsidR="00B270A9" w:rsidRDefault="00E5100F" w:rsidP="00B270A9">
      <w:r>
        <w:t>tarybos 2018</w:t>
      </w:r>
      <w:r w:rsidR="00B270A9">
        <w:t xml:space="preserve"> m. gruodžio mėn</w:t>
      </w:r>
      <w:r>
        <w:t xml:space="preserve">. </w:t>
      </w:r>
      <w:r w:rsidR="001402A2">
        <w:t>17</w:t>
      </w:r>
      <w:r w:rsidR="00B270A9" w:rsidRPr="00D61A99">
        <w:t xml:space="preserve"> </w:t>
      </w:r>
      <w:r w:rsidR="00B270A9">
        <w:t>d.</w:t>
      </w:r>
    </w:p>
    <w:p w:rsidR="000E40D8" w:rsidRPr="00696047" w:rsidRDefault="001402A2" w:rsidP="008968A5">
      <w:r>
        <w:t>posėdžio protokolu Nr. 2-4</w:t>
      </w:r>
      <w:bookmarkStart w:id="0" w:name="_GoBack"/>
      <w:bookmarkEnd w:id="0"/>
    </w:p>
    <w:sectPr w:rsidR="000E40D8" w:rsidRPr="00696047" w:rsidSect="006D691A">
      <w:headerReference w:type="even" r:id="rId12"/>
      <w:headerReference w:type="default" r:id="rId13"/>
      <w:pgSz w:w="11906" w:h="16838" w:code="9"/>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42" w:rsidRDefault="00344C42">
      <w:r>
        <w:separator/>
      </w:r>
    </w:p>
  </w:endnote>
  <w:endnote w:type="continuationSeparator" w:id="0">
    <w:p w:rsidR="00344C42" w:rsidRDefault="003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42" w:rsidRDefault="00344C42">
      <w:r>
        <w:separator/>
      </w:r>
    </w:p>
  </w:footnote>
  <w:footnote w:type="continuationSeparator" w:id="0">
    <w:p w:rsidR="00344C42" w:rsidRDefault="00344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89778"/>
      <w:docPartObj>
        <w:docPartGallery w:val="Page Numbers (Top of Page)"/>
        <w:docPartUnique/>
      </w:docPartObj>
    </w:sdtPr>
    <w:sdtEndPr/>
    <w:sdtContent>
      <w:p w:rsidR="00053C20" w:rsidRDefault="00053C20">
        <w:pPr>
          <w:pStyle w:val="Antrats"/>
          <w:jc w:val="center"/>
        </w:pPr>
        <w:r>
          <w:fldChar w:fldCharType="begin"/>
        </w:r>
        <w:r>
          <w:instrText>PAGE   \* MERGEFORMAT</w:instrText>
        </w:r>
        <w:r>
          <w:fldChar w:fldCharType="separate"/>
        </w:r>
        <w:r w:rsidR="00696047">
          <w:rPr>
            <w:noProof/>
          </w:rPr>
          <w:t>12</w:t>
        </w:r>
        <w:r>
          <w:fldChar w:fldCharType="end"/>
        </w:r>
      </w:p>
    </w:sdtContent>
  </w:sdt>
  <w:p w:rsidR="00053C20" w:rsidRDefault="00053C2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20" w:rsidRDefault="00053C20">
    <w:pPr>
      <w:pStyle w:val="Antrats"/>
      <w:jc w:val="center"/>
    </w:pPr>
  </w:p>
  <w:p w:rsidR="00053C20" w:rsidRDefault="00053C20">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20" w:rsidRDefault="00053C20"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53C20" w:rsidRDefault="00053C20">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20" w:rsidRDefault="00053C20"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7187">
      <w:rPr>
        <w:rStyle w:val="Puslapionumeris"/>
        <w:noProof/>
      </w:rPr>
      <w:t>13</w:t>
    </w:r>
    <w:r>
      <w:rPr>
        <w:rStyle w:val="Puslapionumeris"/>
      </w:rPr>
      <w:fldChar w:fldCharType="end"/>
    </w:r>
  </w:p>
  <w:p w:rsidR="00053C20" w:rsidRDefault="00053C20">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20" w:rsidRDefault="00053C20" w:rsidP="00061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53C20" w:rsidRDefault="00053C20">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4670"/>
      <w:docPartObj>
        <w:docPartGallery w:val="Page Numbers (Top of Page)"/>
        <w:docPartUnique/>
      </w:docPartObj>
    </w:sdtPr>
    <w:sdtEndPr/>
    <w:sdtContent>
      <w:p w:rsidR="00053C20" w:rsidRDefault="00053C20">
        <w:pPr>
          <w:pStyle w:val="Antrats"/>
          <w:jc w:val="center"/>
        </w:pPr>
        <w:r>
          <w:fldChar w:fldCharType="begin"/>
        </w:r>
        <w:r>
          <w:instrText>PAGE   \* MERGEFORMAT</w:instrText>
        </w:r>
        <w:r>
          <w:fldChar w:fldCharType="separate"/>
        </w:r>
        <w:r w:rsidR="00696047">
          <w:rPr>
            <w:noProof/>
          </w:rPr>
          <w:t>21</w:t>
        </w:r>
        <w:r>
          <w:fldChar w:fldCharType="end"/>
        </w:r>
      </w:p>
    </w:sdtContent>
  </w:sdt>
  <w:p w:rsidR="00053C20" w:rsidRDefault="00053C2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A8F"/>
    <w:multiLevelType w:val="hybridMultilevel"/>
    <w:tmpl w:val="3FF8A2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C53842"/>
    <w:multiLevelType w:val="multilevel"/>
    <w:tmpl w:val="0978C344"/>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1C6E5FB3"/>
    <w:multiLevelType w:val="hybridMultilevel"/>
    <w:tmpl w:val="8BE8BB4E"/>
    <w:lvl w:ilvl="0" w:tplc="579C4CD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2105648A"/>
    <w:multiLevelType w:val="hybridMultilevel"/>
    <w:tmpl w:val="8DA8DE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15:restartNumberingAfterBreak="0">
    <w:nsid w:val="288540D5"/>
    <w:multiLevelType w:val="hybridMultilevel"/>
    <w:tmpl w:val="D362F2E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4155574"/>
    <w:multiLevelType w:val="hybridMultilevel"/>
    <w:tmpl w:val="99720F08"/>
    <w:lvl w:ilvl="0" w:tplc="2CA2B7E6">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5A39D7"/>
    <w:multiLevelType w:val="hybridMultilevel"/>
    <w:tmpl w:val="DE6C6496"/>
    <w:lvl w:ilvl="0" w:tplc="50F642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51AD1"/>
    <w:multiLevelType w:val="hybridMultilevel"/>
    <w:tmpl w:val="0CE867E2"/>
    <w:lvl w:ilvl="0" w:tplc="EDEC0A9A">
      <w:start w:val="1"/>
      <w:numFmt w:val="decimal"/>
      <w:suff w:val="space"/>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16" w15:restartNumberingAfterBreak="0">
    <w:nsid w:val="6B461C50"/>
    <w:multiLevelType w:val="hybridMultilevel"/>
    <w:tmpl w:val="93AA87B8"/>
    <w:lvl w:ilvl="0" w:tplc="17D0EF30">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7" w15:restartNumberingAfterBreak="0">
    <w:nsid w:val="6F211818"/>
    <w:multiLevelType w:val="hybridMultilevel"/>
    <w:tmpl w:val="6D9C85C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4FE7C7C"/>
    <w:multiLevelType w:val="hybridMultilevel"/>
    <w:tmpl w:val="D81EA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5D82ACD"/>
    <w:multiLevelType w:val="hybridMultilevel"/>
    <w:tmpl w:val="518A99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1"/>
  </w:num>
  <w:num w:numId="3">
    <w:abstractNumId w:val="13"/>
  </w:num>
  <w:num w:numId="4">
    <w:abstractNumId w:val="8"/>
  </w:num>
  <w:num w:numId="5">
    <w:abstractNumId w:val="18"/>
  </w:num>
  <w:num w:numId="6">
    <w:abstractNumId w:val="6"/>
  </w:num>
  <w:num w:numId="7">
    <w:abstractNumId w:val="22"/>
  </w:num>
  <w:num w:numId="8">
    <w:abstractNumId w:val="11"/>
  </w:num>
  <w:num w:numId="9">
    <w:abstractNumId w:val="4"/>
  </w:num>
  <w:num w:numId="10">
    <w:abstractNumId w:val="15"/>
  </w:num>
  <w:num w:numId="11">
    <w:abstractNumId w:val="10"/>
  </w:num>
  <w:num w:numId="12">
    <w:abstractNumId w:val="19"/>
  </w:num>
  <w:num w:numId="13">
    <w:abstractNumId w:val="17"/>
  </w:num>
  <w:num w:numId="14">
    <w:abstractNumId w:val="12"/>
  </w:num>
  <w:num w:numId="15">
    <w:abstractNumId w:val="9"/>
  </w:num>
  <w:num w:numId="16">
    <w:abstractNumId w:val="16"/>
  </w:num>
  <w:num w:numId="17">
    <w:abstractNumId w:val="14"/>
  </w:num>
  <w:num w:numId="18">
    <w:abstractNumId w:val="3"/>
  </w:num>
  <w:num w:numId="19">
    <w:abstractNumId w:val="2"/>
  </w:num>
  <w:num w:numId="20">
    <w:abstractNumId w:val="5"/>
  </w:num>
  <w:num w:numId="21">
    <w:abstractNumId w:val="2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5"/>
    <w:rsid w:val="00006CF3"/>
    <w:rsid w:val="00012A96"/>
    <w:rsid w:val="000202EF"/>
    <w:rsid w:val="00021C5D"/>
    <w:rsid w:val="00021FCA"/>
    <w:rsid w:val="0002510D"/>
    <w:rsid w:val="00025873"/>
    <w:rsid w:val="0002613A"/>
    <w:rsid w:val="00027682"/>
    <w:rsid w:val="00027DE6"/>
    <w:rsid w:val="00033379"/>
    <w:rsid w:val="0003688A"/>
    <w:rsid w:val="00037CB5"/>
    <w:rsid w:val="00040CC5"/>
    <w:rsid w:val="0004120A"/>
    <w:rsid w:val="00046F22"/>
    <w:rsid w:val="000525C5"/>
    <w:rsid w:val="00053168"/>
    <w:rsid w:val="00053C20"/>
    <w:rsid w:val="00054688"/>
    <w:rsid w:val="000577AA"/>
    <w:rsid w:val="0006107D"/>
    <w:rsid w:val="00061DF2"/>
    <w:rsid w:val="00073468"/>
    <w:rsid w:val="00075320"/>
    <w:rsid w:val="000770C3"/>
    <w:rsid w:val="00080527"/>
    <w:rsid w:val="00082E96"/>
    <w:rsid w:val="0008406C"/>
    <w:rsid w:val="00095A86"/>
    <w:rsid w:val="000977BE"/>
    <w:rsid w:val="000A0E8C"/>
    <w:rsid w:val="000A6F15"/>
    <w:rsid w:val="000B35B6"/>
    <w:rsid w:val="000B57D8"/>
    <w:rsid w:val="000C2E41"/>
    <w:rsid w:val="000C7864"/>
    <w:rsid w:val="000D3150"/>
    <w:rsid w:val="000D4928"/>
    <w:rsid w:val="000D4BF6"/>
    <w:rsid w:val="000D5975"/>
    <w:rsid w:val="000E40D8"/>
    <w:rsid w:val="000F5855"/>
    <w:rsid w:val="000F7362"/>
    <w:rsid w:val="00100EDC"/>
    <w:rsid w:val="00103C77"/>
    <w:rsid w:val="00122B1A"/>
    <w:rsid w:val="001311E3"/>
    <w:rsid w:val="001317CF"/>
    <w:rsid w:val="00136B68"/>
    <w:rsid w:val="001402A2"/>
    <w:rsid w:val="001467B6"/>
    <w:rsid w:val="00147769"/>
    <w:rsid w:val="0014795D"/>
    <w:rsid w:val="00147F95"/>
    <w:rsid w:val="0015282F"/>
    <w:rsid w:val="00153471"/>
    <w:rsid w:val="0015420C"/>
    <w:rsid w:val="00166409"/>
    <w:rsid w:val="00166D64"/>
    <w:rsid w:val="00184FE1"/>
    <w:rsid w:val="00191FAD"/>
    <w:rsid w:val="0019468F"/>
    <w:rsid w:val="001B1491"/>
    <w:rsid w:val="001B2E3A"/>
    <w:rsid w:val="001B422B"/>
    <w:rsid w:val="001C3D2D"/>
    <w:rsid w:val="001C45F8"/>
    <w:rsid w:val="001D2301"/>
    <w:rsid w:val="001D64D6"/>
    <w:rsid w:val="001D674A"/>
    <w:rsid w:val="001E6EE7"/>
    <w:rsid w:val="001E7DBE"/>
    <w:rsid w:val="001F6DC8"/>
    <w:rsid w:val="001F6E12"/>
    <w:rsid w:val="001F7C7C"/>
    <w:rsid w:val="00205299"/>
    <w:rsid w:val="00206CBF"/>
    <w:rsid w:val="002153CC"/>
    <w:rsid w:val="00222FD7"/>
    <w:rsid w:val="002266B0"/>
    <w:rsid w:val="002306F5"/>
    <w:rsid w:val="002344D9"/>
    <w:rsid w:val="00234D18"/>
    <w:rsid w:val="0024052D"/>
    <w:rsid w:val="00240846"/>
    <w:rsid w:val="00241B2B"/>
    <w:rsid w:val="00250A4B"/>
    <w:rsid w:val="00252A8D"/>
    <w:rsid w:val="002530B4"/>
    <w:rsid w:val="002603A3"/>
    <w:rsid w:val="00262A21"/>
    <w:rsid w:val="0026515B"/>
    <w:rsid w:val="00275418"/>
    <w:rsid w:val="00286426"/>
    <w:rsid w:val="002872DB"/>
    <w:rsid w:val="002912BF"/>
    <w:rsid w:val="002954DE"/>
    <w:rsid w:val="00297BEF"/>
    <w:rsid w:val="002A1591"/>
    <w:rsid w:val="002A26BD"/>
    <w:rsid w:val="002B4572"/>
    <w:rsid w:val="002B53CB"/>
    <w:rsid w:val="002C39D8"/>
    <w:rsid w:val="002C4273"/>
    <w:rsid w:val="002D5CA9"/>
    <w:rsid w:val="002E05C2"/>
    <w:rsid w:val="002E06B9"/>
    <w:rsid w:val="002E139B"/>
    <w:rsid w:val="002E4940"/>
    <w:rsid w:val="002F0A6B"/>
    <w:rsid w:val="002F27E3"/>
    <w:rsid w:val="002F3115"/>
    <w:rsid w:val="002F314A"/>
    <w:rsid w:val="002F4281"/>
    <w:rsid w:val="002F50A9"/>
    <w:rsid w:val="002F5783"/>
    <w:rsid w:val="0030138E"/>
    <w:rsid w:val="00306902"/>
    <w:rsid w:val="0031164B"/>
    <w:rsid w:val="00317C17"/>
    <w:rsid w:val="003212ED"/>
    <w:rsid w:val="0032139D"/>
    <w:rsid w:val="003217B4"/>
    <w:rsid w:val="00321CE3"/>
    <w:rsid w:val="003226D5"/>
    <w:rsid w:val="00344C42"/>
    <w:rsid w:val="00345935"/>
    <w:rsid w:val="003460D8"/>
    <w:rsid w:val="00346182"/>
    <w:rsid w:val="003505C9"/>
    <w:rsid w:val="00356A64"/>
    <w:rsid w:val="00360001"/>
    <w:rsid w:val="00361F89"/>
    <w:rsid w:val="00365A49"/>
    <w:rsid w:val="00365E86"/>
    <w:rsid w:val="0036741B"/>
    <w:rsid w:val="003737F5"/>
    <w:rsid w:val="00374F59"/>
    <w:rsid w:val="00376868"/>
    <w:rsid w:val="003824B5"/>
    <w:rsid w:val="0038501C"/>
    <w:rsid w:val="00386165"/>
    <w:rsid w:val="003863B2"/>
    <w:rsid w:val="00390D99"/>
    <w:rsid w:val="00394E9C"/>
    <w:rsid w:val="003A6218"/>
    <w:rsid w:val="003A62E5"/>
    <w:rsid w:val="003B0DFE"/>
    <w:rsid w:val="003B3FA5"/>
    <w:rsid w:val="003B5CAE"/>
    <w:rsid w:val="003B7484"/>
    <w:rsid w:val="003C0902"/>
    <w:rsid w:val="003D2076"/>
    <w:rsid w:val="003D4EB5"/>
    <w:rsid w:val="003E5DF9"/>
    <w:rsid w:val="003E64CF"/>
    <w:rsid w:val="003E6B3B"/>
    <w:rsid w:val="003F1D94"/>
    <w:rsid w:val="003F4471"/>
    <w:rsid w:val="00401FE4"/>
    <w:rsid w:val="0041509E"/>
    <w:rsid w:val="00431FDB"/>
    <w:rsid w:val="00432678"/>
    <w:rsid w:val="00433FB0"/>
    <w:rsid w:val="00442E2C"/>
    <w:rsid w:val="004468C3"/>
    <w:rsid w:val="0045738C"/>
    <w:rsid w:val="004639BB"/>
    <w:rsid w:val="0046586E"/>
    <w:rsid w:val="00466DD1"/>
    <w:rsid w:val="004677BF"/>
    <w:rsid w:val="00477D9D"/>
    <w:rsid w:val="00481972"/>
    <w:rsid w:val="00483AED"/>
    <w:rsid w:val="00484823"/>
    <w:rsid w:val="00491A10"/>
    <w:rsid w:val="004933BF"/>
    <w:rsid w:val="004A3B42"/>
    <w:rsid w:val="004B21C3"/>
    <w:rsid w:val="004B321C"/>
    <w:rsid w:val="004B5BC5"/>
    <w:rsid w:val="004B7850"/>
    <w:rsid w:val="004C0D09"/>
    <w:rsid w:val="004C6398"/>
    <w:rsid w:val="004D38CB"/>
    <w:rsid w:val="004E35CD"/>
    <w:rsid w:val="004F012D"/>
    <w:rsid w:val="005019FC"/>
    <w:rsid w:val="00501AFC"/>
    <w:rsid w:val="0050223A"/>
    <w:rsid w:val="005022F8"/>
    <w:rsid w:val="00507223"/>
    <w:rsid w:val="00511F30"/>
    <w:rsid w:val="005143D6"/>
    <w:rsid w:val="005204E6"/>
    <w:rsid w:val="00526782"/>
    <w:rsid w:val="00530A6B"/>
    <w:rsid w:val="0053242D"/>
    <w:rsid w:val="005333F4"/>
    <w:rsid w:val="00534475"/>
    <w:rsid w:val="005376D7"/>
    <w:rsid w:val="00561716"/>
    <w:rsid w:val="00563C44"/>
    <w:rsid w:val="00570038"/>
    <w:rsid w:val="00575E18"/>
    <w:rsid w:val="0057695B"/>
    <w:rsid w:val="005805E3"/>
    <w:rsid w:val="0058481D"/>
    <w:rsid w:val="005957BB"/>
    <w:rsid w:val="00597E83"/>
    <w:rsid w:val="005A393B"/>
    <w:rsid w:val="005A6CD9"/>
    <w:rsid w:val="005B2A05"/>
    <w:rsid w:val="005C07BC"/>
    <w:rsid w:val="005C5263"/>
    <w:rsid w:val="005C6EFE"/>
    <w:rsid w:val="005D2BF0"/>
    <w:rsid w:val="005D3380"/>
    <w:rsid w:val="005D64AF"/>
    <w:rsid w:val="005D6662"/>
    <w:rsid w:val="005E0931"/>
    <w:rsid w:val="005E0BB4"/>
    <w:rsid w:val="005E35BD"/>
    <w:rsid w:val="005E7F66"/>
    <w:rsid w:val="005F2613"/>
    <w:rsid w:val="0060648D"/>
    <w:rsid w:val="00610F67"/>
    <w:rsid w:val="00625768"/>
    <w:rsid w:val="00637696"/>
    <w:rsid w:val="00641B0B"/>
    <w:rsid w:val="006455F8"/>
    <w:rsid w:val="00647CF7"/>
    <w:rsid w:val="00651808"/>
    <w:rsid w:val="00654F49"/>
    <w:rsid w:val="0065588A"/>
    <w:rsid w:val="00663349"/>
    <w:rsid w:val="006666A0"/>
    <w:rsid w:val="006746B9"/>
    <w:rsid w:val="00680517"/>
    <w:rsid w:val="00682EE5"/>
    <w:rsid w:val="00685B50"/>
    <w:rsid w:val="00691471"/>
    <w:rsid w:val="00696047"/>
    <w:rsid w:val="006971E6"/>
    <w:rsid w:val="006977E8"/>
    <w:rsid w:val="00697F43"/>
    <w:rsid w:val="006A082A"/>
    <w:rsid w:val="006A0AFD"/>
    <w:rsid w:val="006A7A31"/>
    <w:rsid w:val="006C184A"/>
    <w:rsid w:val="006D12A9"/>
    <w:rsid w:val="006D3D72"/>
    <w:rsid w:val="006D691A"/>
    <w:rsid w:val="006E1C63"/>
    <w:rsid w:val="006E2391"/>
    <w:rsid w:val="006E2536"/>
    <w:rsid w:val="006F4127"/>
    <w:rsid w:val="006F4C24"/>
    <w:rsid w:val="007037B7"/>
    <w:rsid w:val="00713310"/>
    <w:rsid w:val="00713B3E"/>
    <w:rsid w:val="0071427B"/>
    <w:rsid w:val="007267A2"/>
    <w:rsid w:val="00731777"/>
    <w:rsid w:val="0073183E"/>
    <w:rsid w:val="00734722"/>
    <w:rsid w:val="007363A1"/>
    <w:rsid w:val="00743C3E"/>
    <w:rsid w:val="007447B5"/>
    <w:rsid w:val="00751FDA"/>
    <w:rsid w:val="0075212B"/>
    <w:rsid w:val="00762346"/>
    <w:rsid w:val="0076357D"/>
    <w:rsid w:val="00764274"/>
    <w:rsid w:val="00764FF1"/>
    <w:rsid w:val="007702A3"/>
    <w:rsid w:val="007739EB"/>
    <w:rsid w:val="007826C0"/>
    <w:rsid w:val="00784212"/>
    <w:rsid w:val="00784D89"/>
    <w:rsid w:val="007866E6"/>
    <w:rsid w:val="007878EB"/>
    <w:rsid w:val="00792764"/>
    <w:rsid w:val="007A184E"/>
    <w:rsid w:val="007A2879"/>
    <w:rsid w:val="007A4599"/>
    <w:rsid w:val="007B3E2F"/>
    <w:rsid w:val="007C0C61"/>
    <w:rsid w:val="007D556E"/>
    <w:rsid w:val="007D575D"/>
    <w:rsid w:val="007E2DF5"/>
    <w:rsid w:val="007F3337"/>
    <w:rsid w:val="007F7187"/>
    <w:rsid w:val="00807650"/>
    <w:rsid w:val="008076A1"/>
    <w:rsid w:val="00811AD5"/>
    <w:rsid w:val="008206C5"/>
    <w:rsid w:val="0083000D"/>
    <w:rsid w:val="00832E4F"/>
    <w:rsid w:val="00851982"/>
    <w:rsid w:val="00854B3C"/>
    <w:rsid w:val="00856B4A"/>
    <w:rsid w:val="0085716A"/>
    <w:rsid w:val="00860209"/>
    <w:rsid w:val="008630A7"/>
    <w:rsid w:val="008636D9"/>
    <w:rsid w:val="00863BD1"/>
    <w:rsid w:val="00865D2D"/>
    <w:rsid w:val="00871442"/>
    <w:rsid w:val="0087711D"/>
    <w:rsid w:val="00880260"/>
    <w:rsid w:val="00882E19"/>
    <w:rsid w:val="00887125"/>
    <w:rsid w:val="008923AC"/>
    <w:rsid w:val="008968A5"/>
    <w:rsid w:val="008A6239"/>
    <w:rsid w:val="008A7AAE"/>
    <w:rsid w:val="008B0688"/>
    <w:rsid w:val="008B2406"/>
    <w:rsid w:val="008B4E9B"/>
    <w:rsid w:val="008E1148"/>
    <w:rsid w:val="008F1A61"/>
    <w:rsid w:val="008F369B"/>
    <w:rsid w:val="008F3AD5"/>
    <w:rsid w:val="008F4A27"/>
    <w:rsid w:val="008F7E59"/>
    <w:rsid w:val="00901CC8"/>
    <w:rsid w:val="0090327B"/>
    <w:rsid w:val="009107D1"/>
    <w:rsid w:val="00911D45"/>
    <w:rsid w:val="00921CA0"/>
    <w:rsid w:val="00923236"/>
    <w:rsid w:val="009278E8"/>
    <w:rsid w:val="00931C44"/>
    <w:rsid w:val="00934ADB"/>
    <w:rsid w:val="00937749"/>
    <w:rsid w:val="009414C8"/>
    <w:rsid w:val="00946BD6"/>
    <w:rsid w:val="009473C8"/>
    <w:rsid w:val="009507D8"/>
    <w:rsid w:val="00951DFF"/>
    <w:rsid w:val="00955C4E"/>
    <w:rsid w:val="009621DE"/>
    <w:rsid w:val="00962390"/>
    <w:rsid w:val="00970A90"/>
    <w:rsid w:val="00973648"/>
    <w:rsid w:val="00974146"/>
    <w:rsid w:val="00975216"/>
    <w:rsid w:val="0097697B"/>
    <w:rsid w:val="00984098"/>
    <w:rsid w:val="009910C9"/>
    <w:rsid w:val="00992AC3"/>
    <w:rsid w:val="00996B7C"/>
    <w:rsid w:val="009A5830"/>
    <w:rsid w:val="009B1E72"/>
    <w:rsid w:val="009D1BB7"/>
    <w:rsid w:val="009D2212"/>
    <w:rsid w:val="009D2A7E"/>
    <w:rsid w:val="009D4E15"/>
    <w:rsid w:val="009D6DA1"/>
    <w:rsid w:val="009E051D"/>
    <w:rsid w:val="009E2BAD"/>
    <w:rsid w:val="009E7138"/>
    <w:rsid w:val="009F2078"/>
    <w:rsid w:val="009F4A9E"/>
    <w:rsid w:val="009F5332"/>
    <w:rsid w:val="009F6C52"/>
    <w:rsid w:val="009F778C"/>
    <w:rsid w:val="00A06D48"/>
    <w:rsid w:val="00A16C27"/>
    <w:rsid w:val="00A16ED1"/>
    <w:rsid w:val="00A170F1"/>
    <w:rsid w:val="00A21927"/>
    <w:rsid w:val="00A232EE"/>
    <w:rsid w:val="00A2641D"/>
    <w:rsid w:val="00A267CF"/>
    <w:rsid w:val="00A359ED"/>
    <w:rsid w:val="00A35B5A"/>
    <w:rsid w:val="00A44982"/>
    <w:rsid w:val="00A46F53"/>
    <w:rsid w:val="00A60B5C"/>
    <w:rsid w:val="00A660DA"/>
    <w:rsid w:val="00A6766D"/>
    <w:rsid w:val="00A73D06"/>
    <w:rsid w:val="00A74319"/>
    <w:rsid w:val="00A823CA"/>
    <w:rsid w:val="00A838E9"/>
    <w:rsid w:val="00A91C33"/>
    <w:rsid w:val="00A92656"/>
    <w:rsid w:val="00AA20DF"/>
    <w:rsid w:val="00AA21A5"/>
    <w:rsid w:val="00AA3FFE"/>
    <w:rsid w:val="00AA67DC"/>
    <w:rsid w:val="00AB475C"/>
    <w:rsid w:val="00AB4A72"/>
    <w:rsid w:val="00AB7B9F"/>
    <w:rsid w:val="00AC1D72"/>
    <w:rsid w:val="00AC3489"/>
    <w:rsid w:val="00AD04E7"/>
    <w:rsid w:val="00AD29CB"/>
    <w:rsid w:val="00AE1B20"/>
    <w:rsid w:val="00AE2811"/>
    <w:rsid w:val="00AE7C06"/>
    <w:rsid w:val="00AF0B11"/>
    <w:rsid w:val="00AF227B"/>
    <w:rsid w:val="00AF4BF8"/>
    <w:rsid w:val="00AF55C9"/>
    <w:rsid w:val="00AF6928"/>
    <w:rsid w:val="00B00C88"/>
    <w:rsid w:val="00B01484"/>
    <w:rsid w:val="00B05C83"/>
    <w:rsid w:val="00B165A7"/>
    <w:rsid w:val="00B16E36"/>
    <w:rsid w:val="00B236FF"/>
    <w:rsid w:val="00B238FD"/>
    <w:rsid w:val="00B23BF1"/>
    <w:rsid w:val="00B270A9"/>
    <w:rsid w:val="00B3022A"/>
    <w:rsid w:val="00B37D72"/>
    <w:rsid w:val="00B449C8"/>
    <w:rsid w:val="00B454CA"/>
    <w:rsid w:val="00B51FFC"/>
    <w:rsid w:val="00B5782A"/>
    <w:rsid w:val="00B6185A"/>
    <w:rsid w:val="00B63AD4"/>
    <w:rsid w:val="00B641CD"/>
    <w:rsid w:val="00B722C5"/>
    <w:rsid w:val="00B74472"/>
    <w:rsid w:val="00B74B76"/>
    <w:rsid w:val="00B773E1"/>
    <w:rsid w:val="00B9310C"/>
    <w:rsid w:val="00BA5482"/>
    <w:rsid w:val="00BB209A"/>
    <w:rsid w:val="00BB4220"/>
    <w:rsid w:val="00BB71FD"/>
    <w:rsid w:val="00BC04F2"/>
    <w:rsid w:val="00BC30EF"/>
    <w:rsid w:val="00BD2980"/>
    <w:rsid w:val="00BE3359"/>
    <w:rsid w:val="00BE3A74"/>
    <w:rsid w:val="00BF60A7"/>
    <w:rsid w:val="00C2049B"/>
    <w:rsid w:val="00C233A4"/>
    <w:rsid w:val="00C3422D"/>
    <w:rsid w:val="00C34BC0"/>
    <w:rsid w:val="00C354CF"/>
    <w:rsid w:val="00C42EBD"/>
    <w:rsid w:val="00C52030"/>
    <w:rsid w:val="00C53CDE"/>
    <w:rsid w:val="00C61479"/>
    <w:rsid w:val="00C77F1C"/>
    <w:rsid w:val="00C80C40"/>
    <w:rsid w:val="00C80CD1"/>
    <w:rsid w:val="00C81976"/>
    <w:rsid w:val="00C85314"/>
    <w:rsid w:val="00C8578B"/>
    <w:rsid w:val="00C935A7"/>
    <w:rsid w:val="00C937EE"/>
    <w:rsid w:val="00C96841"/>
    <w:rsid w:val="00C96E67"/>
    <w:rsid w:val="00CA1456"/>
    <w:rsid w:val="00CA55ED"/>
    <w:rsid w:val="00CA6FE1"/>
    <w:rsid w:val="00CB1F27"/>
    <w:rsid w:val="00CB7CF2"/>
    <w:rsid w:val="00CC52EA"/>
    <w:rsid w:val="00CC6237"/>
    <w:rsid w:val="00CD05F1"/>
    <w:rsid w:val="00CD256E"/>
    <w:rsid w:val="00CD3344"/>
    <w:rsid w:val="00CE1A36"/>
    <w:rsid w:val="00CE2D7B"/>
    <w:rsid w:val="00CE3E39"/>
    <w:rsid w:val="00CE6C1E"/>
    <w:rsid w:val="00CF2D4F"/>
    <w:rsid w:val="00CF3164"/>
    <w:rsid w:val="00CF5242"/>
    <w:rsid w:val="00D10163"/>
    <w:rsid w:val="00D17B7A"/>
    <w:rsid w:val="00D34235"/>
    <w:rsid w:val="00D41F7A"/>
    <w:rsid w:val="00D430C9"/>
    <w:rsid w:val="00D43F0B"/>
    <w:rsid w:val="00D448DC"/>
    <w:rsid w:val="00D44916"/>
    <w:rsid w:val="00D44E70"/>
    <w:rsid w:val="00D51592"/>
    <w:rsid w:val="00D6100B"/>
    <w:rsid w:val="00D62D75"/>
    <w:rsid w:val="00D635D6"/>
    <w:rsid w:val="00D6377A"/>
    <w:rsid w:val="00D65BF2"/>
    <w:rsid w:val="00D7330C"/>
    <w:rsid w:val="00D76D54"/>
    <w:rsid w:val="00D85EDE"/>
    <w:rsid w:val="00D904AD"/>
    <w:rsid w:val="00D90CF1"/>
    <w:rsid w:val="00D9101B"/>
    <w:rsid w:val="00D92C6F"/>
    <w:rsid w:val="00D939D5"/>
    <w:rsid w:val="00D95C51"/>
    <w:rsid w:val="00DA1B92"/>
    <w:rsid w:val="00DB4943"/>
    <w:rsid w:val="00DB59B1"/>
    <w:rsid w:val="00DC107D"/>
    <w:rsid w:val="00DC4206"/>
    <w:rsid w:val="00DC42CC"/>
    <w:rsid w:val="00DC4987"/>
    <w:rsid w:val="00DC56B9"/>
    <w:rsid w:val="00DD202F"/>
    <w:rsid w:val="00DD547A"/>
    <w:rsid w:val="00DE1E4E"/>
    <w:rsid w:val="00DE2399"/>
    <w:rsid w:val="00DE3BD3"/>
    <w:rsid w:val="00DE4D49"/>
    <w:rsid w:val="00DF49D0"/>
    <w:rsid w:val="00E010C4"/>
    <w:rsid w:val="00E03C3F"/>
    <w:rsid w:val="00E10529"/>
    <w:rsid w:val="00E110E1"/>
    <w:rsid w:val="00E2471F"/>
    <w:rsid w:val="00E27923"/>
    <w:rsid w:val="00E31F25"/>
    <w:rsid w:val="00E45542"/>
    <w:rsid w:val="00E4686E"/>
    <w:rsid w:val="00E4762A"/>
    <w:rsid w:val="00E5100F"/>
    <w:rsid w:val="00E610E0"/>
    <w:rsid w:val="00E64DBF"/>
    <w:rsid w:val="00E763D9"/>
    <w:rsid w:val="00E82235"/>
    <w:rsid w:val="00E86835"/>
    <w:rsid w:val="00E95112"/>
    <w:rsid w:val="00EA3554"/>
    <w:rsid w:val="00EA7B42"/>
    <w:rsid w:val="00EB2AB9"/>
    <w:rsid w:val="00EB5FD1"/>
    <w:rsid w:val="00EB7268"/>
    <w:rsid w:val="00EB7D3E"/>
    <w:rsid w:val="00EC103A"/>
    <w:rsid w:val="00EC3931"/>
    <w:rsid w:val="00ED405C"/>
    <w:rsid w:val="00EE18DC"/>
    <w:rsid w:val="00EE2098"/>
    <w:rsid w:val="00EE4BD5"/>
    <w:rsid w:val="00EE6406"/>
    <w:rsid w:val="00EE6FDE"/>
    <w:rsid w:val="00EE7333"/>
    <w:rsid w:val="00EF0878"/>
    <w:rsid w:val="00EF5225"/>
    <w:rsid w:val="00EF526C"/>
    <w:rsid w:val="00EF6866"/>
    <w:rsid w:val="00EF7389"/>
    <w:rsid w:val="00F03C16"/>
    <w:rsid w:val="00F03C65"/>
    <w:rsid w:val="00F1012A"/>
    <w:rsid w:val="00F10477"/>
    <w:rsid w:val="00F13721"/>
    <w:rsid w:val="00F23857"/>
    <w:rsid w:val="00F23E3D"/>
    <w:rsid w:val="00F32469"/>
    <w:rsid w:val="00F33DCA"/>
    <w:rsid w:val="00F3736C"/>
    <w:rsid w:val="00F423C5"/>
    <w:rsid w:val="00F424FC"/>
    <w:rsid w:val="00F43CE2"/>
    <w:rsid w:val="00F44FE7"/>
    <w:rsid w:val="00F60C23"/>
    <w:rsid w:val="00F6373D"/>
    <w:rsid w:val="00F86C20"/>
    <w:rsid w:val="00F92B17"/>
    <w:rsid w:val="00F945A2"/>
    <w:rsid w:val="00F97AA8"/>
    <w:rsid w:val="00FA34E5"/>
    <w:rsid w:val="00FA5DD8"/>
    <w:rsid w:val="00FA7C05"/>
    <w:rsid w:val="00FB00E5"/>
    <w:rsid w:val="00FB1A6B"/>
    <w:rsid w:val="00FB4462"/>
    <w:rsid w:val="00FC4275"/>
    <w:rsid w:val="00FC4ED2"/>
    <w:rsid w:val="00FD37B7"/>
    <w:rsid w:val="00FD3B02"/>
    <w:rsid w:val="00FD7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8C072"/>
  <w15:docId w15:val="{538B0EEB-02CA-48E5-8AB7-44A24F07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F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02510D"/>
    <w:pPr>
      <w:jc w:val="center"/>
    </w:pPr>
    <w:rPr>
      <w:rFonts w:ascii="TimesLT" w:hAnsi="TimesLT"/>
      <w:snapToGrid w:val="0"/>
      <w:sz w:val="12"/>
      <w:szCs w:val="20"/>
      <w:lang w:val="en-US" w:eastAsia="en-US"/>
    </w:rPr>
  </w:style>
  <w:style w:type="paragraph" w:styleId="Antrats">
    <w:name w:val="header"/>
    <w:basedOn w:val="prastasis"/>
    <w:link w:val="AntratsDiagrama"/>
    <w:uiPriority w:val="99"/>
    <w:rsid w:val="0071427B"/>
    <w:pPr>
      <w:tabs>
        <w:tab w:val="center" w:pos="4819"/>
        <w:tab w:val="right" w:pos="9638"/>
      </w:tabs>
    </w:pPr>
  </w:style>
  <w:style w:type="character" w:styleId="Puslapionumeris">
    <w:name w:val="page number"/>
    <w:basedOn w:val="Numatytasispastraiposriftas"/>
    <w:rsid w:val="0071427B"/>
  </w:style>
  <w:style w:type="paragraph" w:styleId="Debesliotekstas">
    <w:name w:val="Balloon Text"/>
    <w:basedOn w:val="prastasis"/>
    <w:semiHidden/>
    <w:rsid w:val="00EE18DC"/>
    <w:rPr>
      <w:rFonts w:ascii="Tahoma" w:hAnsi="Tahoma" w:cs="Tahoma"/>
      <w:sz w:val="16"/>
      <w:szCs w:val="16"/>
    </w:rPr>
  </w:style>
  <w:style w:type="character" w:styleId="Hipersaitas">
    <w:name w:val="Hyperlink"/>
    <w:rsid w:val="009910C9"/>
    <w:rPr>
      <w:color w:val="0000FF"/>
      <w:u w:val="single"/>
    </w:rPr>
  </w:style>
  <w:style w:type="paragraph" w:styleId="Paprastasistekstas">
    <w:name w:val="Plain Text"/>
    <w:basedOn w:val="prastasis"/>
    <w:link w:val="PaprastasistekstasDiagrama"/>
    <w:rsid w:val="00AB7B9F"/>
    <w:rPr>
      <w:rFonts w:ascii="Courier New" w:hAnsi="Courier New" w:cs="Lucida Handwriting"/>
      <w:sz w:val="20"/>
      <w:szCs w:val="20"/>
      <w:lang w:val="en-GB" w:eastAsia="en-GB"/>
    </w:rPr>
  </w:style>
  <w:style w:type="character" w:customStyle="1" w:styleId="PaprastasistekstasDiagrama">
    <w:name w:val="Paprastasis tekstas Diagrama"/>
    <w:link w:val="Paprastasistekstas"/>
    <w:rsid w:val="00AB7B9F"/>
    <w:rPr>
      <w:rFonts w:ascii="Courier New" w:hAnsi="Courier New" w:cs="Lucida Handwriting"/>
      <w:lang w:val="en-GB" w:eastAsia="en-GB"/>
    </w:rPr>
  </w:style>
  <w:style w:type="paragraph" w:styleId="HTMLiankstoformatuotas">
    <w:name w:val="HTML Preformatted"/>
    <w:basedOn w:val="prastasis"/>
    <w:link w:val="HTMLiankstoformatuotasDiagrama"/>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AB7B9F"/>
    <w:rPr>
      <w:rFonts w:ascii="Courier New" w:hAnsi="Courier New" w:cs="Courier New"/>
    </w:rPr>
  </w:style>
  <w:style w:type="paragraph" w:styleId="Puslapioinaostekstas">
    <w:name w:val="footnote text"/>
    <w:basedOn w:val="prastasis"/>
    <w:link w:val="PuslapioinaostekstasDiagrama"/>
    <w:rsid w:val="00AB7B9F"/>
    <w:rPr>
      <w:sz w:val="20"/>
      <w:szCs w:val="20"/>
    </w:rPr>
  </w:style>
  <w:style w:type="character" w:customStyle="1" w:styleId="PuslapioinaostekstasDiagrama">
    <w:name w:val="Puslapio išnašos tekstas Diagrama"/>
    <w:basedOn w:val="Numatytasispastraiposriftas"/>
    <w:link w:val="Puslapioinaostekstas"/>
    <w:rsid w:val="00AB7B9F"/>
  </w:style>
  <w:style w:type="character" w:styleId="Grietas">
    <w:name w:val="Strong"/>
    <w:qFormat/>
    <w:rsid w:val="00AB7B9F"/>
    <w:rPr>
      <w:b/>
      <w:bCs/>
    </w:rPr>
  </w:style>
  <w:style w:type="paragraph" w:styleId="Paantrat">
    <w:name w:val="Subtitle"/>
    <w:basedOn w:val="prastasis"/>
    <w:link w:val="PaantratDiagrama"/>
    <w:qFormat/>
    <w:rsid w:val="00641B0B"/>
    <w:pPr>
      <w:spacing w:line="360" w:lineRule="auto"/>
    </w:pPr>
    <w:rPr>
      <w:szCs w:val="20"/>
      <w:lang w:eastAsia="en-US"/>
    </w:rPr>
  </w:style>
  <w:style w:type="paragraph" w:styleId="Sraopastraipa">
    <w:name w:val="List Paragraph"/>
    <w:basedOn w:val="prastasis"/>
    <w:qFormat/>
    <w:rsid w:val="00641B0B"/>
    <w:pPr>
      <w:ind w:left="1296"/>
    </w:pPr>
  </w:style>
  <w:style w:type="paragraph" w:styleId="Porat">
    <w:name w:val="footer"/>
    <w:basedOn w:val="prastasis"/>
    <w:link w:val="PoratDiagrama"/>
    <w:uiPriority w:val="99"/>
    <w:rsid w:val="00A6766D"/>
    <w:pPr>
      <w:tabs>
        <w:tab w:val="center" w:pos="4819"/>
        <w:tab w:val="right" w:pos="9638"/>
      </w:tabs>
    </w:pPr>
  </w:style>
  <w:style w:type="character" w:customStyle="1" w:styleId="PoratDiagrama">
    <w:name w:val="Poraštė Diagrama"/>
    <w:link w:val="Porat"/>
    <w:uiPriority w:val="99"/>
    <w:rsid w:val="00A6766D"/>
    <w:rPr>
      <w:sz w:val="24"/>
      <w:szCs w:val="24"/>
    </w:rPr>
  </w:style>
  <w:style w:type="character" w:customStyle="1" w:styleId="AntratsDiagrama">
    <w:name w:val="Antraštės Diagrama"/>
    <w:link w:val="Antrats"/>
    <w:uiPriority w:val="99"/>
    <w:rsid w:val="00A6766D"/>
    <w:rPr>
      <w:sz w:val="24"/>
      <w:szCs w:val="24"/>
    </w:rPr>
  </w:style>
  <w:style w:type="character" w:customStyle="1" w:styleId="PaantratDiagrama">
    <w:name w:val="Paantraštė Diagrama"/>
    <w:basedOn w:val="Numatytasispastraiposriftas"/>
    <w:link w:val="Paantrat"/>
    <w:rsid w:val="000E40D8"/>
    <w:rPr>
      <w:sz w:val="24"/>
      <w:lang w:eastAsia="en-US"/>
    </w:rPr>
  </w:style>
  <w:style w:type="character" w:styleId="Perirtashipersaitas">
    <w:name w:val="FollowedHyperlink"/>
    <w:basedOn w:val="Numatytasispastraiposriftas"/>
    <w:rsid w:val="00EE2098"/>
    <w:rPr>
      <w:color w:val="800080" w:themeColor="followedHyperlink"/>
      <w:u w:val="single"/>
    </w:rPr>
  </w:style>
  <w:style w:type="table" w:customStyle="1" w:styleId="1tinkleliolentelviesi-1parykinimas1">
    <w:name w:val="1 tinklelio lentelė (šviesi) - 1 paryškinimas1"/>
    <w:basedOn w:val="prastojilentel"/>
    <w:uiPriority w:val="46"/>
    <w:rsid w:val="00DC49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entelstinklelis">
    <w:name w:val="Table Grid"/>
    <w:basedOn w:val="prastojilentel"/>
    <w:rsid w:val="002F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2306F5"/>
    <w:rPr>
      <w:rFonts w:asciiTheme="minorHAnsi" w:eastAsiaTheme="minorHAnsi" w:hAnsiTheme="minorHAnsi" w:cstheme="minorBidi"/>
      <w:sz w:val="22"/>
      <w:szCs w:val="22"/>
      <w:lang w:eastAsia="en-US"/>
    </w:rPr>
  </w:style>
  <w:style w:type="table" w:customStyle="1" w:styleId="Lentelstinklelis1">
    <w:name w:val="Lentelės tinklelis1"/>
    <w:basedOn w:val="prastojilentel"/>
    <w:next w:val="Lentelstinklelis"/>
    <w:uiPriority w:val="39"/>
    <w:rsid w:val="00A44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0531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
    <w:name w:val="Lentelės tinklelis111"/>
    <w:basedOn w:val="prastojilentel"/>
    <w:uiPriority w:val="39"/>
    <w:rsid w:val="000531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637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7E2D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DE4D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rsid w:val="008E1148"/>
    <w:rPr>
      <w:rFonts w:eastAsia="Calibri"/>
      <w:sz w:val="24"/>
      <w:szCs w:val="24"/>
    </w:rPr>
  </w:style>
  <w:style w:type="character" w:customStyle="1" w:styleId="apple-converted-space">
    <w:name w:val="apple-converted-space"/>
    <w:basedOn w:val="Numatytasispastraiposriftas"/>
    <w:rsid w:val="00697F43"/>
  </w:style>
  <w:style w:type="numbering" w:customStyle="1" w:styleId="WWNum6">
    <w:name w:val="WWNum6"/>
    <w:rsid w:val="000525C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0312">
      <w:bodyDiv w:val="1"/>
      <w:marLeft w:val="0"/>
      <w:marRight w:val="0"/>
      <w:marTop w:val="0"/>
      <w:marBottom w:val="0"/>
      <w:divBdr>
        <w:top w:val="none" w:sz="0" w:space="0" w:color="auto"/>
        <w:left w:val="none" w:sz="0" w:space="0" w:color="auto"/>
        <w:bottom w:val="none" w:sz="0" w:space="0" w:color="auto"/>
        <w:right w:val="none" w:sz="0" w:space="0" w:color="auto"/>
      </w:divBdr>
    </w:div>
    <w:div w:id="226651541">
      <w:bodyDiv w:val="1"/>
      <w:marLeft w:val="0"/>
      <w:marRight w:val="0"/>
      <w:marTop w:val="0"/>
      <w:marBottom w:val="0"/>
      <w:divBdr>
        <w:top w:val="none" w:sz="0" w:space="0" w:color="auto"/>
        <w:left w:val="none" w:sz="0" w:space="0" w:color="auto"/>
        <w:bottom w:val="none" w:sz="0" w:space="0" w:color="auto"/>
        <w:right w:val="none" w:sz="0" w:space="0" w:color="auto"/>
      </w:divBdr>
    </w:div>
    <w:div w:id="716903188">
      <w:bodyDiv w:val="1"/>
      <w:marLeft w:val="0"/>
      <w:marRight w:val="0"/>
      <w:marTop w:val="0"/>
      <w:marBottom w:val="0"/>
      <w:divBdr>
        <w:top w:val="none" w:sz="0" w:space="0" w:color="auto"/>
        <w:left w:val="none" w:sz="0" w:space="0" w:color="auto"/>
        <w:bottom w:val="none" w:sz="0" w:space="0" w:color="auto"/>
        <w:right w:val="none" w:sz="0" w:space="0" w:color="auto"/>
      </w:divBdr>
    </w:div>
    <w:div w:id="736048247">
      <w:bodyDiv w:val="1"/>
      <w:marLeft w:val="0"/>
      <w:marRight w:val="0"/>
      <w:marTop w:val="0"/>
      <w:marBottom w:val="0"/>
      <w:divBdr>
        <w:top w:val="none" w:sz="0" w:space="0" w:color="auto"/>
        <w:left w:val="none" w:sz="0" w:space="0" w:color="auto"/>
        <w:bottom w:val="none" w:sz="0" w:space="0" w:color="auto"/>
        <w:right w:val="none" w:sz="0" w:space="0" w:color="auto"/>
      </w:divBdr>
    </w:div>
    <w:div w:id="1274939529">
      <w:bodyDiv w:val="1"/>
      <w:marLeft w:val="0"/>
      <w:marRight w:val="0"/>
      <w:marTop w:val="0"/>
      <w:marBottom w:val="0"/>
      <w:divBdr>
        <w:top w:val="none" w:sz="0" w:space="0" w:color="auto"/>
        <w:left w:val="none" w:sz="0" w:space="0" w:color="auto"/>
        <w:bottom w:val="none" w:sz="0" w:space="0" w:color="auto"/>
        <w:right w:val="none" w:sz="0" w:space="0" w:color="auto"/>
      </w:divBdr>
    </w:div>
    <w:div w:id="1414886879">
      <w:bodyDiv w:val="1"/>
      <w:marLeft w:val="0"/>
      <w:marRight w:val="0"/>
      <w:marTop w:val="0"/>
      <w:marBottom w:val="0"/>
      <w:divBdr>
        <w:top w:val="none" w:sz="0" w:space="0" w:color="auto"/>
        <w:left w:val="none" w:sz="0" w:space="0" w:color="auto"/>
        <w:bottom w:val="none" w:sz="0" w:space="0" w:color="auto"/>
        <w:right w:val="none" w:sz="0" w:space="0" w:color="auto"/>
      </w:divBdr>
    </w:div>
    <w:div w:id="1698506571">
      <w:bodyDiv w:val="1"/>
      <w:marLeft w:val="0"/>
      <w:marRight w:val="0"/>
      <w:marTop w:val="0"/>
      <w:marBottom w:val="0"/>
      <w:divBdr>
        <w:top w:val="none" w:sz="0" w:space="0" w:color="auto"/>
        <w:left w:val="none" w:sz="0" w:space="0" w:color="auto"/>
        <w:bottom w:val="none" w:sz="0" w:space="0" w:color="auto"/>
        <w:right w:val="none" w:sz="0" w:space="0" w:color="auto"/>
      </w:divBdr>
    </w:div>
    <w:div w:id="1766225653">
      <w:bodyDiv w:val="1"/>
      <w:marLeft w:val="0"/>
      <w:marRight w:val="0"/>
      <w:marTop w:val="0"/>
      <w:marBottom w:val="0"/>
      <w:divBdr>
        <w:top w:val="none" w:sz="0" w:space="0" w:color="auto"/>
        <w:left w:val="none" w:sz="0" w:space="0" w:color="auto"/>
        <w:bottom w:val="none" w:sz="0" w:space="0" w:color="auto"/>
        <w:right w:val="none" w:sz="0" w:space="0" w:color="auto"/>
      </w:divBdr>
    </w:div>
    <w:div w:id="1823354057">
      <w:bodyDiv w:val="1"/>
      <w:marLeft w:val="0"/>
      <w:marRight w:val="0"/>
      <w:marTop w:val="0"/>
      <w:marBottom w:val="0"/>
      <w:divBdr>
        <w:top w:val="none" w:sz="0" w:space="0" w:color="auto"/>
        <w:left w:val="none" w:sz="0" w:space="0" w:color="auto"/>
        <w:bottom w:val="none" w:sz="0" w:space="0" w:color="auto"/>
        <w:right w:val="none" w:sz="0" w:space="0" w:color="auto"/>
      </w:divBdr>
    </w:div>
    <w:div w:id="2063090584">
      <w:bodyDiv w:val="1"/>
      <w:marLeft w:val="0"/>
      <w:marRight w:val="0"/>
      <w:marTop w:val="0"/>
      <w:marBottom w:val="0"/>
      <w:divBdr>
        <w:top w:val="none" w:sz="0" w:space="0" w:color="auto"/>
        <w:left w:val="none" w:sz="0" w:space="0" w:color="auto"/>
        <w:bottom w:val="none" w:sz="0" w:space="0" w:color="auto"/>
        <w:right w:val="none" w:sz="0" w:space="0" w:color="auto"/>
      </w:divBdr>
    </w:div>
    <w:div w:id="2073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01A0-AFA8-45A9-B861-A5181120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38313</Words>
  <Characters>21839</Characters>
  <Application>Microsoft Office Word</Application>
  <DocSecurity>0</DocSecurity>
  <Lines>181</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Lina Ševčiukienė</cp:lastModifiedBy>
  <cp:revision>5</cp:revision>
  <cp:lastPrinted>2018-10-23T05:01:00Z</cp:lastPrinted>
  <dcterms:created xsi:type="dcterms:W3CDTF">2019-01-16T06:06:00Z</dcterms:created>
  <dcterms:modified xsi:type="dcterms:W3CDTF">2019-01-16T06:54:00Z</dcterms:modified>
</cp:coreProperties>
</file>